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outlineLvl w:val="0"/>
        <w:rPr>
          <w:rFonts w:hint="default" w:ascii="Times New Roman" w:hAnsi="Times New Roman" w:eastAsia="黑体" w:cs="Times New Roman"/>
          <w:kern w:val="0"/>
          <w:sz w:val="28"/>
          <w:szCs w:val="21"/>
          <w:lang w:bidi="ar-SA"/>
        </w:rPr>
      </w:pPr>
      <w:r>
        <w:rPr>
          <w:rFonts w:hint="eastAsia" w:ascii="仿宋" w:eastAsia="仿宋" w:cs="仿宋"/>
          <w:sz w:val="28"/>
          <w:szCs w:val="28"/>
          <w:lang w:bidi="ar-SA"/>
        </w:rPr>
        <w:t xml:space="preserve"> </w:t>
      </w:r>
      <w:r>
        <w:rPr>
          <w:rFonts w:hint="default" w:ascii="Times New Roman" w:hAnsi="Times New Roman" w:eastAsia="黑体" w:cs="Times New Roman"/>
          <w:kern w:val="0"/>
          <w:sz w:val="28"/>
          <w:szCs w:val="21"/>
          <w:lang w:bidi="ar-SA"/>
        </w:rPr>
        <w:t>附件2</w:t>
      </w:r>
    </w:p>
    <w:p>
      <w:pPr>
        <w:widowControl/>
        <w:autoSpaceDN w:val="0"/>
        <w:spacing w:line="375" w:lineRule="atLeast"/>
        <w:jc w:val="center"/>
        <w:rPr>
          <w:rFonts w:hint="eastAsia" w:ascii="方正小标宋简体" w:eastAsia="方正小标宋简体" w:cs="方正小标宋简体"/>
          <w:bCs/>
          <w:kern w:val="0"/>
          <w:sz w:val="40"/>
          <w:szCs w:val="40"/>
          <w:lang w:bidi="ar-SA"/>
        </w:rPr>
      </w:pPr>
      <w:r>
        <w:rPr>
          <w:rFonts w:hint="eastAsia" w:ascii="方正小标宋简体" w:eastAsia="方正小标宋简体" w:cs="方正小标宋简体"/>
          <w:bCs/>
          <w:kern w:val="0"/>
          <w:sz w:val="40"/>
          <w:szCs w:val="40"/>
          <w:lang w:bidi="ar-SA"/>
        </w:rPr>
        <w:t>***企业产能出让公告</w:t>
      </w:r>
    </w:p>
    <w:p>
      <w:pPr>
        <w:spacing w:line="400" w:lineRule="exact"/>
        <w:jc w:val="center"/>
        <w:rPr>
          <w:b/>
          <w:sz w:val="40"/>
          <w:szCs w:val="21"/>
        </w:rPr>
      </w:pPr>
    </w:p>
    <w:p>
      <w:pPr>
        <w:ind w:firstLine="560" w:firstLineChars="200"/>
        <w:rPr>
          <w:rFonts w:hint="eastAsia" w:ascii="仿宋_GB2312" w:eastAsia="仿宋_GB2312" w:cs="仿宋_GB2312"/>
          <w:sz w:val="28"/>
          <w:szCs w:val="21"/>
          <w:lang w:bidi="ar-SA"/>
        </w:rPr>
      </w:pPr>
      <w:bookmarkStart w:id="0" w:name="_GoBack"/>
      <w:r>
        <w:rPr>
          <w:rFonts w:hint="eastAsia" w:ascii="仿宋_GB2312" w:eastAsia="仿宋_GB2312" w:cs="仿宋_GB2312"/>
          <w:sz w:val="28"/>
          <w:szCs w:val="21"/>
          <w:lang w:bidi="ar-SA"/>
        </w:rPr>
        <w:t>按照《国务院关于化解产能严重过剩矛盾的指导意见》、</w:t>
      </w:r>
      <w:r>
        <w:rPr>
          <w:rFonts w:hint="eastAsia" w:ascii="仿宋_GB2312" w:eastAsia="仿宋_GB2312" w:cs="仿宋_GB2312"/>
          <w:sz w:val="28"/>
          <w:szCs w:val="21"/>
          <w:lang w:eastAsia="zh-CN" w:bidi="ar-SA"/>
        </w:rPr>
        <w:t>《国务院</w:t>
      </w:r>
      <w:bookmarkEnd w:id="0"/>
      <w:r>
        <w:rPr>
          <w:rFonts w:hint="eastAsia" w:ascii="仿宋_GB2312" w:eastAsia="仿宋_GB2312" w:cs="仿宋_GB2312"/>
          <w:sz w:val="28"/>
          <w:szCs w:val="21"/>
          <w:lang w:eastAsia="zh-CN" w:bidi="ar-SA"/>
        </w:rPr>
        <w:t>关于钢铁行业化解过剩产能实现脱困发展的意见》、工业和信息化部</w:t>
      </w:r>
      <w:r>
        <w:rPr>
          <w:rFonts w:hint="eastAsia" w:ascii="仿宋_GB2312" w:eastAsia="仿宋_GB2312" w:cs="仿宋_GB2312"/>
          <w:sz w:val="28"/>
          <w:szCs w:val="21"/>
          <w:lang w:bidi="ar-SA"/>
        </w:rPr>
        <w:t>《</w:t>
      </w:r>
      <w:r>
        <w:rPr>
          <w:rFonts w:hint="eastAsia" w:ascii="仿宋_GB2312" w:eastAsia="仿宋_GB2312" w:cs="仿宋_GB2312"/>
          <w:sz w:val="28"/>
          <w:szCs w:val="21"/>
          <w:lang w:eastAsia="zh-CN" w:bidi="ar-SA"/>
        </w:rPr>
        <w:t>钢铁</w:t>
      </w:r>
      <w:r>
        <w:rPr>
          <w:rFonts w:hint="eastAsia" w:ascii="仿宋_GB2312" w:eastAsia="仿宋_GB2312" w:cs="仿宋_GB2312"/>
          <w:sz w:val="28"/>
          <w:szCs w:val="21"/>
          <w:lang w:bidi="ar-SA"/>
        </w:rPr>
        <w:t>行业产能置换实施办法》</w:t>
      </w:r>
      <w:r>
        <w:rPr>
          <w:rFonts w:hint="eastAsia" w:ascii="仿宋_GB2312" w:eastAsia="仿宋_GB2312" w:cs="仿宋_GB2312"/>
          <w:sz w:val="28"/>
          <w:szCs w:val="21"/>
          <w:lang w:eastAsia="zh-CN" w:bidi="ar-SA"/>
        </w:rPr>
        <w:t>和</w:t>
      </w:r>
      <w:r>
        <w:rPr>
          <w:rFonts w:hint="eastAsia" w:ascii="仿宋_GB2312" w:eastAsia="仿宋_GB2312" w:cs="仿宋_GB2312"/>
          <w:sz w:val="28"/>
          <w:szCs w:val="21"/>
          <w:lang w:bidi="ar-SA"/>
        </w:rPr>
        <w:t>《山西省钢铁行业产能置换实施细则》要求，现将***企业产能出让情况予以公告，欢迎社会公众进行监督。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046"/>
        <w:gridCol w:w="460"/>
        <w:gridCol w:w="559"/>
        <w:gridCol w:w="581"/>
        <w:gridCol w:w="418"/>
        <w:gridCol w:w="545"/>
        <w:gridCol w:w="454"/>
        <w:gridCol w:w="999"/>
        <w:gridCol w:w="377"/>
        <w:gridCol w:w="622"/>
        <w:gridCol w:w="1002"/>
        <w:gridCol w:w="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8522" w:type="dxa"/>
            <w:gridSpan w:val="1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0"/>
                <w:szCs w:val="2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  <w:lang w:val="en-US" w:eastAsia="zh-CN" w:bidi="ar-SA"/>
              </w:rPr>
              <w:t>出让产能企业情况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4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bidi="ar-SA"/>
              </w:rPr>
              <w:t>省（区、市）</w:t>
            </w:r>
          </w:p>
        </w:tc>
        <w:tc>
          <w:tcPr>
            <w:tcW w:w="104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bidi="ar-SA"/>
              </w:rPr>
              <w:t>企业名称</w:t>
            </w:r>
          </w:p>
        </w:tc>
        <w:tc>
          <w:tcPr>
            <w:tcW w:w="1019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bidi="ar-SA"/>
              </w:rPr>
              <w:t>地址</w:t>
            </w:r>
          </w:p>
        </w:tc>
        <w:tc>
          <w:tcPr>
            <w:tcW w:w="4998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冶炼设备情况</w:t>
            </w:r>
          </w:p>
        </w:tc>
        <w:tc>
          <w:tcPr>
            <w:tcW w:w="8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rPr>
                <w:sz w:val="20"/>
                <w:szCs w:val="21"/>
              </w:rPr>
            </w:pPr>
          </w:p>
        </w:tc>
        <w:tc>
          <w:tcPr>
            <w:tcW w:w="1046" w:type="dxa"/>
            <w:vMerge w:val="continue"/>
            <w:noWrap w:val="0"/>
            <w:vAlign w:val="center"/>
          </w:tcPr>
          <w:p>
            <w:pPr>
              <w:rPr>
                <w:sz w:val="20"/>
                <w:szCs w:val="21"/>
              </w:rPr>
            </w:pPr>
          </w:p>
        </w:tc>
        <w:tc>
          <w:tcPr>
            <w:tcW w:w="1019" w:type="dxa"/>
            <w:gridSpan w:val="2"/>
            <w:vMerge w:val="continue"/>
            <w:noWrap w:val="0"/>
            <w:vAlign w:val="center"/>
          </w:tcPr>
          <w:p>
            <w:pPr>
              <w:rPr>
                <w:sz w:val="20"/>
                <w:szCs w:val="21"/>
              </w:rPr>
            </w:pPr>
          </w:p>
        </w:tc>
        <w:tc>
          <w:tcPr>
            <w:tcW w:w="99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类别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（高炉/转炉/电炉等）</w:t>
            </w:r>
          </w:p>
        </w:tc>
        <w:tc>
          <w:tcPr>
            <w:tcW w:w="99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型号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（容量/容积等）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单位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（立方米/吨/千伏安等）</w:t>
            </w:r>
          </w:p>
        </w:tc>
        <w:tc>
          <w:tcPr>
            <w:tcW w:w="99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设备数量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出让产能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（万吨/年）</w:t>
            </w:r>
          </w:p>
        </w:tc>
        <w:tc>
          <w:tcPr>
            <w:tcW w:w="813" w:type="dxa"/>
            <w:vMerge w:val="continue"/>
            <w:noWrap w:val="0"/>
            <w:vAlign w:val="center"/>
          </w:tcPr>
          <w:p>
            <w:pPr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示例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Arial" w:hAnsi="Arial" w:eastAsia="仿宋_GB2312" w:cs="Arial"/>
                <w:kern w:val="0"/>
                <w:sz w:val="16"/>
                <w:szCs w:val="16"/>
                <w:lang w:val="en-US" w:eastAsia="zh-CN" w:bidi="ar-SA"/>
              </w:rPr>
              <w:t>××</w:t>
            </w:r>
          </w:p>
        </w:tc>
        <w:tc>
          <w:tcPr>
            <w:tcW w:w="101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Arial" w:hAnsi="Arial" w:eastAsia="仿宋_GB2312" w:cs="Arial"/>
                <w:kern w:val="0"/>
                <w:sz w:val="16"/>
                <w:szCs w:val="16"/>
                <w:lang w:val="en-US" w:eastAsia="zh-CN" w:bidi="ar-SA"/>
              </w:rPr>
              <w:t>××</w:t>
            </w:r>
          </w:p>
        </w:tc>
        <w:tc>
          <w:tcPr>
            <w:tcW w:w="99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高炉</w:t>
            </w:r>
          </w:p>
        </w:tc>
        <w:tc>
          <w:tcPr>
            <w:tcW w:w="99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1280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立方米</w:t>
            </w:r>
          </w:p>
        </w:tc>
        <w:tc>
          <w:tcPr>
            <w:tcW w:w="99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1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Arial" w:hAnsi="Arial" w:eastAsia="仿宋_GB2312" w:cs="Arial"/>
                <w:kern w:val="0"/>
                <w:sz w:val="16"/>
                <w:szCs w:val="16"/>
                <w:lang w:val="en-US" w:eastAsia="zh-CN" w:bidi="ar-SA"/>
              </w:rPr>
              <w:t>××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...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01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99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99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99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00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合计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01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99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99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99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00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1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  <w:lang w:bidi="ar-SA"/>
              </w:rPr>
              <w:t>受让产能企业情况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6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序号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bidi="ar-SA"/>
              </w:rPr>
              <w:t>省（区、市）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bidi="ar-SA"/>
              </w:rPr>
              <w:t>企业名称</w:t>
            </w:r>
          </w:p>
        </w:tc>
        <w:tc>
          <w:tcPr>
            <w:tcW w:w="96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bidi="ar-SA"/>
              </w:rPr>
              <w:t>地址</w:t>
            </w:r>
          </w:p>
        </w:tc>
        <w:tc>
          <w:tcPr>
            <w:tcW w:w="183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建设项目名称</w:t>
            </w:r>
          </w:p>
        </w:tc>
        <w:tc>
          <w:tcPr>
            <w:tcW w:w="162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受让产能（万吨）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6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1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96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83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62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2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96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83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62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6"/>
                <w:szCs w:val="16"/>
                <w:lang w:val="en-US" w:eastAsia="zh-CN" w:bidi="ar-SA"/>
              </w:rPr>
              <w:t>合计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96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83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62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  <w:lang w:bidi="ar-SA"/>
              </w:rPr>
            </w:pPr>
          </w:p>
        </w:tc>
      </w:tr>
    </w:tbl>
    <w:p>
      <w:pPr>
        <w:ind w:firstLine="442" w:firstLineChars="200"/>
        <w:jc w:val="left"/>
        <w:rPr>
          <w:rFonts w:hint="default" w:ascii="Times New Roman" w:hAnsi="Times New Roman" w:eastAsia="仿宋_GB2312" w:cs="Times New Roman"/>
          <w:sz w:val="22"/>
          <w:szCs w:val="22"/>
          <w:lang w:bidi="ar-SA"/>
        </w:rPr>
      </w:pPr>
      <w:r>
        <w:rPr>
          <w:rFonts w:ascii="Times New Roman" w:hAnsi="Times New Roman" w:eastAsia="仿宋_GB2312" w:cs="Times New Roman"/>
          <w:b/>
          <w:bCs/>
          <w:sz w:val="22"/>
          <w:szCs w:val="22"/>
          <w:lang w:bidi="ar-SA"/>
        </w:rPr>
        <w:t>备</w:t>
      </w:r>
      <w:r>
        <w:rPr>
          <w:rFonts w:hint="default" w:ascii="Times New Roman" w:hAnsi="Times New Roman" w:eastAsia="仿宋_GB2312" w:cs="Times New Roman"/>
          <w:b/>
          <w:bCs/>
          <w:sz w:val="22"/>
          <w:szCs w:val="22"/>
          <w:lang w:bidi="ar-SA"/>
        </w:rPr>
        <w:t>注：</w:t>
      </w:r>
      <w:r>
        <w:rPr>
          <w:rFonts w:hint="default" w:ascii="Times New Roman" w:hAnsi="Times New Roman" w:eastAsia="仿宋_GB2312" w:cs="Times New Roman"/>
          <w:sz w:val="22"/>
          <w:szCs w:val="22"/>
          <w:lang w:bidi="ar-SA"/>
        </w:rPr>
        <w:t>1.</w:t>
      </w:r>
      <w:r>
        <w:rPr>
          <w:rFonts w:hint="eastAsia" w:ascii="Times New Roman" w:hAnsi="Times New Roman" w:eastAsia="仿宋_GB2312" w:cs="Times New Roman"/>
          <w:sz w:val="22"/>
          <w:szCs w:val="22"/>
          <w:lang w:eastAsia="zh-CN" w:bidi="ar-SA"/>
        </w:rPr>
        <w:t>不同冶炼</w:t>
      </w:r>
      <w:r>
        <w:rPr>
          <w:rFonts w:hint="default" w:ascii="Times New Roman" w:hAnsi="Times New Roman" w:eastAsia="仿宋_GB2312" w:cs="Times New Roman"/>
          <w:sz w:val="22"/>
          <w:szCs w:val="22"/>
          <w:lang w:bidi="ar-SA"/>
        </w:rPr>
        <w:t>设备</w:t>
      </w:r>
      <w:r>
        <w:rPr>
          <w:rFonts w:hint="eastAsia" w:ascii="Times New Roman" w:hAnsi="Times New Roman" w:eastAsia="仿宋_GB2312" w:cs="Times New Roman"/>
          <w:sz w:val="22"/>
          <w:szCs w:val="22"/>
          <w:lang w:eastAsia="zh-CN" w:bidi="ar-SA"/>
        </w:rPr>
        <w:t>应逐一列出对应出让产能数量。</w:t>
      </w:r>
    </w:p>
    <w:p>
      <w:pPr>
        <w:ind w:firstLine="440" w:firstLineChars="200"/>
        <w:jc w:val="left"/>
        <w:rPr>
          <w:rFonts w:ascii="Times New Roman" w:hAnsi="Times New Roman" w:eastAsia="仿宋_GB2312" w:cs="Times New Roman"/>
          <w:sz w:val="22"/>
          <w:szCs w:val="22"/>
          <w:lang w:eastAsia="zh-CN" w:bidi="ar-SA"/>
        </w:rPr>
      </w:pPr>
      <w:r>
        <w:rPr>
          <w:rFonts w:ascii="Times New Roman" w:hAnsi="Times New Roman" w:eastAsia="仿宋_GB2312" w:cs="Times New Roman"/>
          <w:sz w:val="22"/>
          <w:szCs w:val="22"/>
          <w:lang w:bidi="ar-SA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  <w:lang w:bidi="ar-SA"/>
        </w:rPr>
        <w:t>2.</w:t>
      </w:r>
      <w:r>
        <w:rPr>
          <w:rFonts w:hint="eastAsia" w:ascii="Times New Roman" w:hAnsi="Times New Roman" w:eastAsia="仿宋_GB2312" w:cs="Times New Roman"/>
          <w:sz w:val="22"/>
          <w:szCs w:val="22"/>
          <w:lang w:eastAsia="zh-CN" w:bidi="ar-SA"/>
        </w:rPr>
        <w:t>对同一冶炼设备产能出让至不同企业的，应列明所有产</w:t>
      </w:r>
      <w:r>
        <w:rPr>
          <w:rFonts w:ascii="Times New Roman" w:hAnsi="Times New Roman" w:eastAsia="仿宋_GB2312" w:cs="Times New Roman"/>
          <w:sz w:val="22"/>
          <w:szCs w:val="22"/>
          <w:lang w:eastAsia="zh-CN" w:bidi="ar-SA"/>
        </w:rPr>
        <w:t>能</w:t>
      </w:r>
      <w:r>
        <w:rPr>
          <w:rFonts w:hint="eastAsia" w:ascii="Times New Roman" w:hAnsi="Times New Roman" w:eastAsia="仿宋_GB2312" w:cs="Times New Roman"/>
          <w:sz w:val="22"/>
          <w:szCs w:val="22"/>
          <w:lang w:eastAsia="zh-CN" w:bidi="ar-SA"/>
        </w:rPr>
        <w:t>受让方。</w:t>
      </w:r>
    </w:p>
    <w:p>
      <w:pPr>
        <w:ind w:firstLine="1210" w:firstLineChars="550"/>
        <w:jc w:val="left"/>
        <w:rPr>
          <w:rFonts w:ascii="Times New Roman" w:hAnsi="Times New Roman" w:eastAsia="仿宋_GB2312" w:cs="Times New Roman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22"/>
          <w:szCs w:val="22"/>
          <w:lang w:eastAsia="zh-CN" w:bidi="ar-SA"/>
        </w:rPr>
        <w:t>对暂不能明确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 w:bidi="ar-SA"/>
        </w:rPr>
        <w:t>受让方的产能须说明原因。原则上，同一冶炼设备产</w:t>
      </w:r>
    </w:p>
    <w:p>
      <w:pPr>
        <w:ind w:firstLine="1210" w:firstLineChars="550"/>
        <w:jc w:val="left"/>
        <w:rPr>
          <w:rFonts w:ascii="Times New Roman" w:hAnsi="Times New Roman" w:eastAsia="仿宋_GB2312" w:cs="Times New Roman"/>
          <w:sz w:val="22"/>
          <w:szCs w:val="22"/>
          <w:lang w:bidi="ar-SA"/>
        </w:rPr>
      </w:pP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 w:bidi="ar-SA"/>
        </w:rPr>
        <w:t>能最多出让至2家企业。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MGU5OTE3Zjc1OWRiMDVhN2JiNDBhMmE3ZjJhMmMifQ=="/>
  </w:docVars>
  <w:rsids>
    <w:rsidRoot w:val="1C5077C5"/>
    <w:rsid w:val="1C50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 of authorities"/>
    <w:basedOn w:val="1"/>
    <w:next w:val="1"/>
    <w:qFormat/>
    <w:uiPriority w:val="0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2023-04-24T02:02:00Z</dcterms:created>
  <dc:creator>查无此人</dc:creator>
  <cp:lastModifiedBy>查无此人</cp:lastModifiedBy>
  <dcterms:modified xsi:type="dcterms:W3CDTF">2023-04-24T02:03:15Z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90ACADE2D20D4CE5ADB12D18C9CB8747_11</vt:lpwstr>
  </property>
</Properties>
</file>