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绩效评价相关指标计算公式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72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本办法所称小微企业是指在省内注册并从事生产经营，符合《关于印发中小企业划型标准规定的通知》（工信部联企业〔2011〕300号）中小微企业划型标准的企</w:t>
      </w:r>
      <w:r>
        <w:rPr>
          <w:rFonts w:hint="eastAsia" w:ascii="仿宋_GB2312" w:hAnsi="仿宋" w:eastAsia="仿宋_GB2312"/>
          <w:color w:val="000000"/>
          <w:sz w:val="32"/>
          <w:szCs w:val="32"/>
          <w:shd w:val="clear" w:color="auto" w:fill="FFFFFF"/>
        </w:rPr>
        <w:t>业。包括</w:t>
      </w:r>
      <w:r>
        <w:rPr>
          <w:rFonts w:hint="eastAsia" w:ascii="仿宋_GB2312" w:hAnsi="仿宋" w:eastAsia="仿宋_GB2312"/>
          <w:color w:val="000000"/>
          <w:sz w:val="32"/>
          <w:szCs w:val="40"/>
        </w:rPr>
        <w:t>小型企业、微型企业、个体工商户，小微企业主，以及与前者规模相当的、经其他政府机构登记的非企业经济组织。</w:t>
      </w:r>
    </w:p>
    <w:p>
      <w:pPr>
        <w:spacing w:line="560" w:lineRule="exact"/>
        <w:ind w:firstLine="640"/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本办法所称“三农”</w:t>
      </w:r>
      <w:r>
        <w:rPr>
          <w:rFonts w:hint="eastAsia" w:ascii="仿宋_GB2312" w:eastAsia="仿宋_GB2312"/>
          <w:sz w:val="32"/>
          <w:szCs w:val="32"/>
        </w:rPr>
        <w:t>是指：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经工商登记的注册地位于县或县级市的企业或非企业经济组织，从事农、林、牧、渔业行业以及农产品加工的企业、农用物资和农副产品流通等企业或非企业经济组织，以及农户。</w:t>
      </w:r>
    </w:p>
    <w:p>
      <w:pPr>
        <w:spacing w:line="560" w:lineRule="exact"/>
        <w:ind w:firstLine="640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本办法中“战略性新兴产业”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指符合《国务院关于加快培育和发展战略性新兴产业的决定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》（国发〔2010〕32号）、国家统计局《战略性新兴产业分类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(2018)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》规定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的产业。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当年新增小微企业、“三农”和符合条件的战略性新兴产业融资担保（再担保）金额占比=当年新增小微企业、“三农”和符合条件的战略性新兴产业融资担保（再担保）合同金额/当年全部新增融资担保（再担保）合同金额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当年新增单户1000万元及以下小微企业和“三农”融资担保（再担保）金额占比=当年新增单户1000万元及以下小微企业和“三农”融资担保（再担保）合同金额/当年全部新增融资担保（再担保）合同金额。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当年平均融资担保综合费率=∑（当年新增单笔融资担保合同金额×该笔业务年化综合费率×年化融资担保期限）/∑（当年新增单笔融资担保合同金额×年化融资担保期限）。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当年平均融资再担保综合费率=∑（当年新增单笔融资再担保责任额×该笔业务年化综合费率×年化融资再担保合同期限）/∑（当年新增单笔融资再担保责任额×年化融资再担保期限）。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其中，综合费率包括担保费、手续费、评审费等。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融资担保在保余额放大倍数=融资担保在保余额/（机构净资产－对其他融资担保、再担保机构股权投资）。其中，融资担保在保余额=年末融资担保在保余额×本机构实际承担的风险责任比例，不考虑《融资担保责任余额计量办法》中的业务权重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国有资本保值增值率=扣除客观因素后的年末国有资本/年初国有资本×100%。其中，客观因素包括增资扩股、股权转让、资产评估、上缴分红、税收返还、接受捐赠、会计调整等。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sz w:val="32"/>
          <w:szCs w:val="32"/>
        </w:rPr>
        <w:t>担保代偿率=当年担保代偿发生额/当年累计解除的担保金额×100%。其中，担保代偿发生额、解除担保金额均按本机构实际承担的风险责任计算。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再担保代偿率=当年累计发生风险分担的担保项目未清偿金额（即贷款金额扣除债务人已清偿部分）/当年累计备案的融资担保金额。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拨备覆盖率=（未到期责任准备+担保赔偿准备+一般风险准备年末余额）/年末担保代偿余额×100%。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单项评价得分</w:t>
      </w:r>
      <w:r>
        <w:rPr>
          <w:rFonts w:hint="eastAsia" w:ascii="仿宋_GB2312" w:eastAsia="仿宋_GB2312"/>
          <w:sz w:val="32"/>
          <w:szCs w:val="32"/>
        </w:rPr>
        <w:t>计算公式为：某指标得分=本档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目标值对应得分＋</w:t>
      </w:r>
      <w:r>
        <w:rPr>
          <w:rFonts w:hint="eastAsia" w:ascii="仿宋_GB2312" w:eastAsia="仿宋_GB2312"/>
          <w:sz w:val="32"/>
          <w:szCs w:val="32"/>
        </w:rPr>
        <w:t>（实际完成指标值-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目标值</w:t>
      </w:r>
      <w:r>
        <w:rPr>
          <w:rFonts w:hint="eastAsia" w:ascii="仿宋_GB2312" w:eastAsia="仿宋_GB2312"/>
          <w:sz w:val="32"/>
          <w:szCs w:val="32"/>
        </w:rPr>
        <w:t>）÷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单位得分增减值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以当年新增小微企业和“三农”融资担保金额占比为例，某机构占比88.69%，则对应得分=10+（88.69%-80%）</w:t>
      </w:r>
      <w:r>
        <w:rPr>
          <w:rFonts w:hint="eastAsia" w:ascii="仿宋_GB2312" w:eastAsia="仿宋_GB2312"/>
          <w:sz w:val="32"/>
          <w:szCs w:val="32"/>
        </w:rPr>
        <w:t>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5%=11.74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74638"/>
    <w:rsid w:val="72C74638"/>
    <w:rsid w:val="A1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2022-05-05T19:19:00Z</dcterms:created>
  <dc:creator>宋宋宋</dc:creator>
  <cp:lastModifiedBy>uos</cp:lastModifiedBy>
  <dcterms:modified xsi:type="dcterms:W3CDTF">2022-05-10T12:35:04Z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DA4D50617A0B4962BB6D923FAF706920</vt:lpwstr>
  </property>
</Properties>
</file>