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exact"/>
        <w:ind w:left="0" w:leftChars="0" w:right="0"/>
        <w:jc w:val="center"/>
        <w:textAlignment w:val="auto"/>
        <w:rPr>
          <w:rFonts w:hint="eastAsia" w:ascii="方正小标宋_GBK" w:hAnsi="方正小标宋_GBK" w:eastAsia="方正小标宋_GBK" w:cs="方正小标宋_GBK"/>
          <w:color w:val="000000"/>
          <w:sz w:val="44"/>
          <w:szCs w:val="44"/>
        </w:rPr>
      </w:pPr>
    </w:p>
    <w:p>
      <w:pPr>
        <w:pStyle w:val="3"/>
        <w:keepNext/>
        <w:keepLines/>
        <w:pageBreakBefore w:val="0"/>
        <w:widowControl w:val="0"/>
        <w:kinsoku/>
        <w:wordWrap/>
        <w:overflowPunct/>
        <w:topLinePunct w:val="0"/>
        <w:autoSpaceDE/>
        <w:autoSpaceDN/>
        <w:bidi w:val="0"/>
        <w:adjustRightInd/>
        <w:snapToGrid/>
        <w:spacing w:before="0" w:after="0" w:line="579" w:lineRule="auto"/>
        <w:jc w:val="center"/>
        <w:textAlignment w:val="auto"/>
        <w:rPr>
          <w:rFonts w:hint="eastAsia"/>
        </w:rPr>
      </w:pPr>
      <w:r>
        <w:rPr>
          <w:rFonts w:hint="eastAsia"/>
        </w:rPr>
        <w:t>山西省专职消防队伍建设管理办法</w:t>
      </w:r>
    </w:p>
    <w:p>
      <w:pPr>
        <w:keepNext w:val="0"/>
        <w:keepLines w:val="0"/>
        <w:pageBreakBefore w:val="0"/>
        <w:widowControl w:val="0"/>
        <w:kinsoku/>
        <w:wordWrap/>
        <w:overflowPunct/>
        <w:topLinePunct w:val="0"/>
        <w:autoSpaceDE/>
        <w:autoSpaceDN/>
        <w:bidi w:val="0"/>
        <w:adjustRightInd w:val="0"/>
        <w:snapToGrid w:val="0"/>
        <w:spacing w:line="350" w:lineRule="atLeast"/>
        <w:jc w:val="center"/>
        <w:textAlignment w:val="auto"/>
        <w:rPr>
          <w:rFonts w:eastAsia="仿宋_GB2312"/>
          <w:b/>
          <w:bCs/>
          <w:color w:val="000000"/>
          <w:sz w:val="32"/>
          <w:szCs w:val="32"/>
        </w:rPr>
      </w:pPr>
      <w:r>
        <w:rPr>
          <w:rFonts w:hint="eastAsia" w:ascii="Times New Roman" w:hAnsi="Times New Roman" w:eastAsia="楷体_GB2312" w:cs="Times New Roman"/>
          <w:color w:val="000000"/>
          <w:kern w:val="0"/>
          <w:sz w:val="32"/>
          <w:szCs w:val="31"/>
          <w:lang w:val="en-US" w:eastAsia="zh-CN" w:bidi="ar-SA"/>
        </w:rPr>
        <w:t>（2021年12月14日省政府令第294号公布）</w:t>
      </w:r>
    </w:p>
    <w:p>
      <w:pPr>
        <w:rPr>
          <w:rFonts w:hint="eastAsia"/>
        </w:rPr>
      </w:pPr>
    </w:p>
    <w:p>
      <w:pPr>
        <w:spacing w:before="0" w:after="0" w:line="560" w:lineRule="exact"/>
        <w:ind w:left="0" w:leftChars="0" w:right="0"/>
        <w:jc w:val="center"/>
        <w:textAlignment w:val="auto"/>
        <w:rPr>
          <w:rFonts w:ascii="仿宋" w:hAnsi="仿宋" w:eastAsia="仿宋"/>
          <w:color w:val="000000"/>
          <w:sz w:val="32"/>
          <w:szCs w:val="32"/>
        </w:rPr>
      </w:pPr>
    </w:p>
    <w:p>
      <w:pPr>
        <w:spacing w:before="0" w:after="0" w:line="560" w:lineRule="exact"/>
        <w:ind w:left="0" w:leftChars="0" w:right="0"/>
        <w:jc w:val="center"/>
        <w:textAlignment w:val="auto"/>
        <w:rPr>
          <w:rFonts w:hint="eastAsia" w:ascii="黑体" w:hAnsi="黑体" w:eastAsia="黑体" w:cs="Times New Roman"/>
          <w:b w:val="0"/>
          <w:bCs w:val="0"/>
          <w:color w:val="000000"/>
          <w:sz w:val="32"/>
          <w:szCs w:val="32"/>
        </w:rPr>
      </w:pPr>
      <w:r>
        <w:rPr>
          <w:rFonts w:hint="eastAsia" w:ascii="黑体" w:hAnsi="黑体" w:eastAsia="黑体" w:cs="Times New Roman"/>
          <w:b w:val="0"/>
          <w:bCs w:val="0"/>
          <w:color w:val="000000"/>
          <w:sz w:val="32"/>
          <w:szCs w:val="32"/>
        </w:rPr>
        <w:t>第一章  总</w:t>
      </w:r>
      <w:r>
        <w:rPr>
          <w:rFonts w:hint="eastAsia" w:ascii="黑体" w:hAnsi="黑体" w:eastAsia="黑体" w:cs="Times New Roman"/>
          <w:b w:val="0"/>
          <w:bCs w:val="0"/>
          <w:color w:val="000000"/>
          <w:sz w:val="32"/>
          <w:szCs w:val="32"/>
          <w:lang w:val="en-US" w:eastAsia="zh-CN"/>
        </w:rPr>
        <w:t xml:space="preserve"> </w:t>
      </w:r>
      <w:r>
        <w:rPr>
          <w:rFonts w:hint="eastAsia" w:ascii="黑体" w:hAnsi="黑体" w:eastAsia="黑体" w:cs="Times New Roman"/>
          <w:b w:val="0"/>
          <w:bCs w:val="0"/>
          <w:color w:val="000000"/>
          <w:sz w:val="32"/>
          <w:szCs w:val="32"/>
        </w:rPr>
        <w:t>则</w:t>
      </w:r>
    </w:p>
    <w:p>
      <w:pPr>
        <w:spacing w:before="0" w:after="0" w:line="560" w:lineRule="exact"/>
        <w:ind w:left="0" w:leftChars="0" w:right="0"/>
        <w:jc w:val="center"/>
        <w:textAlignment w:val="auto"/>
        <w:rPr>
          <w:rFonts w:hint="eastAsia" w:ascii="黑体" w:hAnsi="黑体" w:eastAsia="黑体"/>
          <w:b/>
          <w:bCs/>
          <w:color w:val="000000"/>
          <w:sz w:val="32"/>
          <w:szCs w:val="32"/>
        </w:rPr>
      </w:pPr>
    </w:p>
    <w:p>
      <w:pPr>
        <w:wordWrap/>
        <w:spacing w:before="0" w:after="0" w:line="560" w:lineRule="exact"/>
        <w:ind w:left="0" w:leftChars="0" w:right="0" w:firstLine="640" w:firstLineChars="200"/>
        <w:textAlignment w:val="auto"/>
        <w:rPr>
          <w:rFonts w:hint="eastAsia" w:ascii="仿宋" w:hAnsi="仿宋" w:eastAsia="仿宋" w:cs="Times New Roman"/>
          <w:color w:val="000000"/>
          <w:sz w:val="32"/>
          <w:szCs w:val="32"/>
          <w:lang w:val="zh-CN"/>
        </w:rPr>
      </w:pPr>
      <w:r>
        <w:rPr>
          <w:rStyle w:val="20"/>
          <w:rFonts w:hint="eastAsia"/>
          <w:lang w:val="en-US" w:eastAsia="zh-CN"/>
        </w:rPr>
        <w:t>第一条</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为了加强专职消防队伍建设和管理，提高火灾预防、火灾扑救和应急救援的能力，根据《中华人民共和国消防法》、《山西省消防条例》等法律、法规的规定，结合本省实际，制定本办法。</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zh-CN" w:eastAsia="zh-CN"/>
        </w:rPr>
        <w:t>第二条</w:t>
      </w:r>
      <w:r>
        <w:rPr>
          <w:rFonts w:hint="eastAsia" w:ascii="仿宋" w:hAnsi="仿宋" w:eastAsia="仿宋" w:cs="Times New Roman"/>
          <w:color w:val="000000"/>
          <w:sz w:val="32"/>
          <w:szCs w:val="32"/>
          <w:lang w:val="zh-CN"/>
        </w:rPr>
        <w:t xml:space="preserve"> </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本省行政区域内专职消防队伍的建设和管理适用本办法。</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本办法所称专职消防队伍包括政府专职消防队伍和单位专职消防队伍。政府专职消防队伍是指除国家综合性消防救援队伍以外，由各级人民政府组建的专职消防队伍；单位专职消防队伍是指由企业、事业单位组建的专职消防队伍。</w:t>
      </w:r>
    </w:p>
    <w:p>
      <w:pPr>
        <w:wordWrap/>
        <w:spacing w:before="0" w:after="0" w:line="560" w:lineRule="exact"/>
        <w:ind w:left="0" w:leftChars="0" w:right="0" w:firstLine="640" w:firstLineChars="200"/>
        <w:textAlignment w:val="auto"/>
        <w:rPr>
          <w:rFonts w:hint="eastAsia" w:ascii="仿宋" w:hAnsi="仿宋" w:eastAsia="仿宋" w:cs="Times New Roman"/>
          <w:color w:val="000000"/>
          <w:sz w:val="32"/>
          <w:szCs w:val="32"/>
        </w:rPr>
      </w:pPr>
      <w:r>
        <w:rPr>
          <w:rStyle w:val="20"/>
          <w:rFonts w:hint="eastAsia"/>
          <w:lang w:val="en-US" w:eastAsia="zh-CN"/>
        </w:rPr>
        <w:t>第三条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专职消防队伍建设和管理应当坚持政府领导、分级建设、规范管理、统筹发展的原则。</w:t>
      </w:r>
    </w:p>
    <w:p>
      <w:pPr>
        <w:wordWrap/>
        <w:spacing w:before="0" w:after="0" w:line="560" w:lineRule="exact"/>
        <w:ind w:left="0" w:leftChars="0" w:right="0" w:firstLine="640" w:firstLineChars="200"/>
        <w:textAlignment w:val="auto"/>
        <w:rPr>
          <w:rFonts w:hint="eastAsia" w:ascii="仿宋" w:hAnsi="仿宋" w:eastAsia="仿宋" w:cs="Times New Roman"/>
          <w:color w:val="000000"/>
          <w:sz w:val="32"/>
          <w:szCs w:val="32"/>
          <w:lang w:val="zh-CN"/>
        </w:rPr>
      </w:pPr>
      <w:r>
        <w:rPr>
          <w:rStyle w:val="20"/>
          <w:rFonts w:hint="eastAsia"/>
          <w:lang w:val="en-US" w:eastAsia="zh-CN"/>
        </w:rPr>
        <w:t>第四条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各级人民政府应当将专职消防队伍的建设纳入国民经济和社会发展规划，领导、组织和协调本行政区域内专职消防队伍的建设和管理工作。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第五条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省消防救援机构负责政府专职消防队伍的政策制定、统筹规划和业务指导，设区的市、县消防救援机构负责政府专职消防队伍建设管理的具体工作。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县级以上人民政府发展和改革、财政、人力资源和社会保障等有关部门，按照各自职责做好政府专职消防队伍建设管理的相关工作。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企业、事业单位应当按照相关规定加强单位专职消防队伍的建设和管理工作。</w:t>
      </w:r>
    </w:p>
    <w:p>
      <w:pPr>
        <w:wordWrap/>
        <w:spacing w:before="0" w:after="0" w:line="560" w:lineRule="exact"/>
        <w:ind w:left="0" w:leftChars="0" w:right="0" w:firstLine="640" w:firstLineChars="200"/>
        <w:textAlignment w:val="auto"/>
        <w:rPr>
          <w:rFonts w:hint="eastAsia" w:ascii="仿宋" w:hAnsi="仿宋" w:eastAsia="仿宋" w:cs="Times New Roman"/>
          <w:color w:val="000000"/>
          <w:sz w:val="32"/>
          <w:szCs w:val="32"/>
        </w:rPr>
      </w:pPr>
      <w:r>
        <w:rPr>
          <w:rStyle w:val="20"/>
          <w:rFonts w:hint="eastAsia"/>
          <w:lang w:val="en-US" w:eastAsia="zh-CN"/>
        </w:rPr>
        <w:t>第六条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政府专职消防队伍具有社会公益性质，消防救援机构应当与政府专职消防员建立劳动关系，订立书面劳动合同。</w:t>
      </w:r>
    </w:p>
    <w:p>
      <w:pPr>
        <w:wordWrap/>
        <w:spacing w:before="0" w:after="0" w:line="560" w:lineRule="exact"/>
        <w:ind w:left="0" w:leftChars="0" w:right="0" w:firstLine="640" w:firstLineChars="200"/>
        <w:textAlignment w:val="auto"/>
        <w:rPr>
          <w:rFonts w:hint="eastAsia" w:ascii="仿宋" w:hAnsi="仿宋" w:eastAsia="仿宋" w:cs="仿宋"/>
          <w:color w:val="000000"/>
          <w:kern w:val="0"/>
          <w:sz w:val="32"/>
          <w:szCs w:val="32"/>
        </w:rPr>
      </w:pPr>
      <w:r>
        <w:rPr>
          <w:rStyle w:val="20"/>
          <w:rFonts w:hint="eastAsia"/>
          <w:lang w:val="en-US" w:eastAsia="zh-CN"/>
        </w:rPr>
        <w:t>第七条</w:t>
      </w:r>
      <w:r>
        <w:rPr>
          <w:rFonts w:hint="eastAsia" w:ascii="仿宋" w:hAnsi="仿宋" w:eastAsia="仿宋" w:cs="Times New Roman"/>
          <w:color w:val="000000"/>
          <w:sz w:val="32"/>
          <w:szCs w:val="32"/>
        </w:rPr>
        <w:t xml:space="preserve"> </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各级人民政府及其有关部门、</w:t>
      </w:r>
      <w:r>
        <w:rPr>
          <w:rFonts w:hint="eastAsia" w:ascii="仿宋_GB2312" w:hAnsi="仿宋_GB2312" w:eastAsia="仿宋_GB2312" w:cs="仿宋_GB2312"/>
          <w:color w:val="auto"/>
          <w:kern w:val="2"/>
          <w:sz w:val="32"/>
          <w:szCs w:val="32"/>
          <w:lang w:val="en-US" w:eastAsia="zh-CN" w:bidi="ar-SA"/>
        </w:rPr>
        <w:t>各单位</w:t>
      </w:r>
      <w:r>
        <w:rPr>
          <w:rFonts w:hint="eastAsia" w:ascii="仿宋_GB2312" w:hAnsi="仿宋_GB2312" w:eastAsia="仿宋_GB2312" w:cs="仿宋_GB2312"/>
          <w:color w:val="auto"/>
          <w:kern w:val="2"/>
          <w:sz w:val="32"/>
          <w:szCs w:val="32"/>
          <w:lang w:val="zh-CN" w:eastAsia="zh-CN" w:bidi="ar-SA"/>
        </w:rPr>
        <w:t>应当按照相关规定对在消防工作中做出突出贡献的专职消防队及其人员给予表彰和奖励。</w:t>
      </w:r>
    </w:p>
    <w:p>
      <w:pPr>
        <w:pStyle w:val="3"/>
        <w:wordWrap/>
        <w:spacing w:before="0" w:after="0" w:line="560" w:lineRule="exact"/>
        <w:ind w:left="0" w:leftChars="0" w:right="0"/>
        <w:jc w:val="center"/>
        <w:textAlignment w:val="auto"/>
        <w:rPr>
          <w:rFonts w:hint="eastAsia" w:ascii="黑体" w:hAnsi="黑体" w:eastAsia="黑体" w:cs="Times New Roman"/>
          <w:b/>
          <w:bCs/>
          <w:color w:val="000000"/>
          <w:sz w:val="32"/>
          <w:szCs w:val="32"/>
        </w:rPr>
      </w:pPr>
    </w:p>
    <w:p>
      <w:pPr>
        <w:pStyle w:val="3"/>
        <w:wordWrap/>
        <w:spacing w:before="0" w:after="0" w:line="560" w:lineRule="exact"/>
        <w:ind w:left="0" w:leftChars="0" w:right="0"/>
        <w:jc w:val="center"/>
        <w:textAlignment w:val="auto"/>
        <w:rPr>
          <w:rFonts w:hint="eastAsia" w:ascii="仿宋" w:hAnsi="仿宋" w:eastAsia="仿宋" w:cs="仿宋"/>
          <w:b w:val="0"/>
          <w:bCs w:val="0"/>
          <w:color w:val="000000"/>
          <w:kern w:val="0"/>
          <w:sz w:val="32"/>
          <w:szCs w:val="32"/>
        </w:rPr>
      </w:pPr>
      <w:r>
        <w:rPr>
          <w:rFonts w:hint="eastAsia" w:ascii="黑体" w:hAnsi="黑体" w:eastAsia="黑体" w:cs="Times New Roman"/>
          <w:b w:val="0"/>
          <w:bCs w:val="0"/>
          <w:color w:val="000000"/>
          <w:sz w:val="32"/>
          <w:szCs w:val="32"/>
        </w:rPr>
        <w:t>第二章</w:t>
      </w:r>
      <w:r>
        <w:rPr>
          <w:rFonts w:hint="eastAsia" w:ascii="黑体" w:hAnsi="黑体" w:eastAsia="黑体" w:cs="Times New Roman"/>
          <w:b w:val="0"/>
          <w:bCs w:val="0"/>
          <w:color w:val="000000"/>
          <w:sz w:val="32"/>
          <w:szCs w:val="32"/>
          <w:lang w:eastAsia="zh-CN"/>
        </w:rPr>
        <w:t>　</w:t>
      </w:r>
      <w:r>
        <w:rPr>
          <w:rFonts w:hint="eastAsia" w:ascii="黑体" w:hAnsi="黑体" w:eastAsia="黑体" w:cs="Times New Roman"/>
          <w:b w:val="0"/>
          <w:bCs w:val="0"/>
          <w:color w:val="000000"/>
          <w:sz w:val="32"/>
          <w:szCs w:val="32"/>
        </w:rPr>
        <w:t>队伍建设</w:t>
      </w:r>
    </w:p>
    <w:p>
      <w:pPr>
        <w:wordWrap/>
        <w:spacing w:before="0" w:after="0" w:line="560" w:lineRule="exact"/>
        <w:ind w:left="0" w:leftChars="0" w:right="0" w:firstLine="643" w:firstLineChars="200"/>
        <w:textAlignment w:val="auto"/>
        <w:rPr>
          <w:rFonts w:hint="eastAsia" w:ascii="仿宋" w:hAnsi="仿宋" w:eastAsia="仿宋" w:cs="仿宋"/>
          <w:b/>
          <w:bCs/>
          <w:color w:val="000000"/>
          <w:sz w:val="32"/>
          <w:szCs w:val="32"/>
        </w:rPr>
      </w:pP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第八条</w:t>
      </w:r>
      <w:r>
        <w:rPr>
          <w:rFonts w:hint="eastAsia" w:ascii="仿宋" w:hAnsi="仿宋" w:eastAsia="仿宋" w:cs="仿宋"/>
          <w:color w:val="000000"/>
          <w:sz w:val="32"/>
          <w:szCs w:val="32"/>
        </w:rPr>
        <w:t xml:space="preserve"> </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符合下列情形之一的，应当建立政府专职消防队：</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（一）消防站数量未达到国家《城市消防站建设标准》规定的城市和县级人民政府所在地镇；</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（二）国家标准《乡镇消防队》规定的乡镇；</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（三）其他需要建立政府专职消防队的地区。</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en-US" w:eastAsia="zh-CN" w:bidi="ar-SA"/>
        </w:rPr>
      </w:pPr>
      <w:r>
        <w:rPr>
          <w:rStyle w:val="20"/>
          <w:rFonts w:hint="eastAsia"/>
          <w:lang w:val="en-US" w:eastAsia="zh-CN"/>
        </w:rPr>
        <w:t>第九条</w:t>
      </w:r>
      <w:r>
        <w:rPr>
          <w:rFonts w:hint="eastAsia" w:ascii="黑体" w:hAnsi="黑体" w:eastAsia="黑体" w:cs="仿宋_GB2312"/>
          <w:b w:val="0"/>
          <w:bCs w:val="0"/>
          <w:color w:val="auto"/>
          <w:kern w:val="0"/>
          <w:sz w:val="32"/>
          <w:szCs w:val="32"/>
          <w:shd w:val="clear" w:color="auto" w:fill="FFFFFF"/>
          <w:lang w:val="en-US" w:eastAsia="zh-CN" w:bidi="ar-SA"/>
        </w:rPr>
        <w:t xml:space="preserve"> </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下列单位应当建立单位专职消防队：</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（一）大型发电厂、大型煤矿、民用机场；</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（二）生产、储存易燃易爆危险品的大型企业；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（三）储备可燃的重要物资的大型仓库、基地；</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（四）距离国家综合性消防救援队较远、火灾危险性较大的其他大型企业；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（五）距离国家综合性消防救援队较远、被列为全国重点文物保护单位的古建筑群的管理单位。</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 w:hAnsi="仿宋" w:eastAsia="仿宋" w:cs="仿宋"/>
          <w:color w:val="000000"/>
          <w:sz w:val="32"/>
          <w:szCs w:val="32"/>
        </w:rPr>
      </w:pPr>
      <w:r>
        <w:rPr>
          <w:rStyle w:val="20"/>
          <w:rFonts w:hint="eastAsia"/>
          <w:sz w:val="32"/>
          <w:szCs w:val="32"/>
          <w:lang w:val="en-US" w:eastAsia="zh-CN"/>
        </w:rPr>
        <w:t>第十条</w:t>
      </w:r>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专职消防队的队站规划选址应当符合国土空间规划和产业布局，其建筑标准、装备器材、消防车辆、防护装备等按照国家有关规定执行。有条件的地区和单位可以执行特勤消防站建设标准。</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Style w:val="20"/>
          <w:rFonts w:hint="eastAsia"/>
          <w:sz w:val="32"/>
          <w:szCs w:val="32"/>
          <w:lang w:val="en-US" w:eastAsia="zh-CN"/>
        </w:rPr>
        <w:t>第十一条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kern w:val="2"/>
          <w:sz w:val="32"/>
          <w:szCs w:val="32"/>
          <w:shd w:val="clear" w:color="auto" w:fill="FFFFFF"/>
          <w:lang w:val="zh-CN"/>
        </w:rPr>
        <w:t xml:space="preserve"> </w:t>
      </w:r>
      <w:r>
        <w:rPr>
          <w:rFonts w:hint="eastAsia" w:ascii="仿宋_GB2312" w:hAnsi="仿宋_GB2312" w:eastAsia="仿宋_GB2312" w:cs="仿宋_GB2312"/>
          <w:color w:val="auto"/>
          <w:kern w:val="2"/>
          <w:sz w:val="32"/>
          <w:szCs w:val="32"/>
          <w:lang w:val="zh-CN" w:eastAsia="zh-CN" w:bidi="ar-SA"/>
        </w:rPr>
        <w:t>专职消防队的建立，</w:t>
      </w:r>
      <w:r>
        <w:rPr>
          <w:rFonts w:hint="eastAsia" w:ascii="仿宋_GB2312" w:hAnsi="仿宋_GB2312" w:eastAsia="仿宋_GB2312" w:cs="仿宋_GB2312"/>
          <w:color w:val="auto"/>
          <w:kern w:val="2"/>
          <w:sz w:val="32"/>
          <w:szCs w:val="32"/>
          <w:lang w:val="en-US" w:eastAsia="zh-CN" w:bidi="ar-SA"/>
        </w:rPr>
        <w:t>经当地消防救援机构验收</w:t>
      </w:r>
      <w:r>
        <w:rPr>
          <w:rFonts w:hint="eastAsia" w:ascii="仿宋_GB2312" w:hAnsi="仿宋_GB2312" w:eastAsia="仿宋_GB2312" w:cs="仿宋_GB2312"/>
          <w:color w:val="auto"/>
          <w:kern w:val="2"/>
          <w:sz w:val="32"/>
          <w:szCs w:val="32"/>
          <w:lang w:val="zh-CN" w:eastAsia="zh-CN" w:bidi="ar-SA"/>
        </w:rPr>
        <w:t>，</w:t>
      </w:r>
      <w:r>
        <w:rPr>
          <w:rFonts w:hint="eastAsia" w:ascii="仿宋_GB2312" w:hAnsi="仿宋_GB2312" w:eastAsia="仿宋_GB2312" w:cs="仿宋_GB2312"/>
          <w:color w:val="auto"/>
          <w:kern w:val="2"/>
          <w:sz w:val="32"/>
          <w:szCs w:val="32"/>
          <w:lang w:val="en-US" w:eastAsia="zh-CN" w:bidi="ar-SA"/>
        </w:rPr>
        <w:t>由当地消防救援机构报省消防救援机构备案。</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专职消防队不得擅自撤销、整合以及更名，确需撤销、整合以及更名的，应当经市消防救援机构同意，并报省消防救援机构备案。</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黑体" w:hAnsi="黑体" w:eastAsia="黑体" w:cs="黑体"/>
          <w:b w:val="0"/>
          <w:bCs w:val="0"/>
          <w:color w:val="auto"/>
          <w:kern w:val="0"/>
          <w:sz w:val="32"/>
          <w:szCs w:val="32"/>
          <w:shd w:val="clear" w:color="auto" w:fill="FFFFFF"/>
          <w:lang w:val="zh-CN" w:eastAsia="zh-CN" w:bidi="ar-SA"/>
        </w:rPr>
        <w:t>第</w:t>
      </w:r>
      <w:r>
        <w:rPr>
          <w:rFonts w:hint="eastAsia" w:ascii="黑体" w:hAnsi="黑体" w:eastAsia="黑体" w:cs="黑体"/>
          <w:b w:val="0"/>
          <w:bCs w:val="0"/>
          <w:color w:val="auto"/>
          <w:kern w:val="0"/>
          <w:sz w:val="32"/>
          <w:szCs w:val="32"/>
          <w:shd w:val="clear" w:color="auto" w:fill="FFFFFF"/>
          <w:lang w:val="en-US" w:eastAsia="zh-CN" w:bidi="ar-SA"/>
        </w:rPr>
        <w:t>十二</w:t>
      </w:r>
      <w:r>
        <w:rPr>
          <w:rFonts w:hint="eastAsia" w:ascii="黑体" w:hAnsi="黑体" w:eastAsia="黑体" w:cs="黑体"/>
          <w:b w:val="0"/>
          <w:bCs w:val="0"/>
          <w:color w:val="auto"/>
          <w:kern w:val="0"/>
          <w:sz w:val="32"/>
          <w:szCs w:val="32"/>
          <w:shd w:val="clear" w:color="auto" w:fill="FFFFFF"/>
          <w:lang w:val="zh-CN" w:eastAsia="zh-CN" w:bidi="ar-SA"/>
        </w:rPr>
        <w:t>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省消防救援机构制定的政府专职消防员招录计划应当报省人民政府同意。</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市消防救援机构制定本市的政府专职消防员招录计划，经同级人民政府同意后，报省消防救援机构备案。</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政府专职消防员招录工作由省消防救援机构按照招录计划组织实施，也可以委托市消防救援机构组织实施。</w:t>
      </w:r>
    </w:p>
    <w:p>
      <w:pPr>
        <w:pStyle w:val="12"/>
        <w:widowControl/>
        <w:shd w:val="clear" w:color="auto" w:fill="FFFFFF"/>
        <w:wordWrap/>
        <w:spacing w:before="0" w:beforeAutospacing="0" w:after="0" w:afterAutospacing="0" w:line="560" w:lineRule="exact"/>
        <w:ind w:left="0" w:leftChars="0" w:right="0" w:firstLine="630" w:firstLineChars="197"/>
        <w:jc w:val="both"/>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单位专职消防人员招录工作由单位自行组织实施,并依法建立劳动关系。</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第十三条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 xml:space="preserve"> 政府专职消防员，包括政府专职消防队员和消防文员。</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政府专职消防队员，是指在政府专职消防队和补充到国家综合性消防救援队伍，从事应急救援工作的人员。</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消防文员，是指在消防救援机构及其派驻单位专职从事消防宣传、社会培训、档案管理、财务管理、窗口服务等辅助性工作的人员。</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第十四条</w:t>
      </w:r>
      <w:r>
        <w:rPr>
          <w:rFonts w:hint="eastAsia" w:ascii="仿宋" w:hAnsi="仿宋" w:eastAsia="仿宋" w:cs="仿宋"/>
          <w:b/>
          <w:bCs/>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政府专职消防队员招录对象应当具备下列条件：</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（一）具有中华人民共和国国籍；</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（二）遵守宪法和法律，拥护中国共产党领导和社会主义制度；</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（三）具有高中及以上文化程度；</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（四）年龄为十八周岁以上、二十二周岁以下；</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（五）身体和心理健康；</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（六）具有良好的品行；</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（七）法律、法规规定的其他条件。</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国家综合性消防救援队伍退出人员、退役士兵、具有二年以上灭火救援实战经验的专职消防队员和专职林业扑火队员、大学专科以上学历人员，年龄可以放宽至二十四周岁。</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消防文员、特殊专业岗位等人员招录的具体条件由省消防救援机构规定。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第十五条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政府专职消防员应当参加入职培训。</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培训合格的，省消防救援机构录用人员由省消防救援机构在本级和直属单位分配，市消防救援机构录用人员由</w:t>
      </w:r>
      <w:r>
        <w:rPr>
          <w:rFonts w:hint="eastAsia" w:ascii="仿宋_GB2312" w:hAnsi="仿宋_GB2312" w:eastAsia="仿宋_GB2312" w:cs="仿宋_GB2312"/>
          <w:color w:val="auto"/>
          <w:kern w:val="2"/>
          <w:sz w:val="32"/>
          <w:szCs w:val="32"/>
          <w:lang w:val="en-US" w:eastAsia="zh-CN" w:bidi="ar-SA"/>
        </w:rPr>
        <w:t>市</w:t>
      </w:r>
      <w:r>
        <w:rPr>
          <w:rFonts w:hint="eastAsia" w:ascii="仿宋_GB2312" w:hAnsi="仿宋_GB2312" w:eastAsia="仿宋_GB2312" w:cs="仿宋_GB2312"/>
          <w:color w:val="auto"/>
          <w:kern w:val="2"/>
          <w:sz w:val="32"/>
          <w:szCs w:val="32"/>
          <w:lang w:val="zh-CN" w:eastAsia="zh-CN" w:bidi="ar-SA"/>
        </w:rPr>
        <w:t>消防救援机构在本市行政区域内统一分配。</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培训不合格或者其他不适宜从事消防救援工作的，应当解除劳动关系。</w:t>
      </w:r>
    </w:p>
    <w:p>
      <w:pPr>
        <w:wordWrap/>
        <w:spacing w:before="0" w:after="0" w:line="560" w:lineRule="exact"/>
        <w:ind w:left="0" w:leftChars="0" w:right="0" w:firstLine="640"/>
        <w:jc w:val="left"/>
        <w:textAlignment w:val="auto"/>
        <w:rPr>
          <w:rFonts w:hint="eastAsia" w:ascii="仿宋" w:hAnsi="仿宋" w:eastAsia="仿宋" w:cs="仿宋"/>
          <w:color w:val="000000"/>
          <w:sz w:val="32"/>
          <w:szCs w:val="32"/>
        </w:rPr>
      </w:pPr>
    </w:p>
    <w:p>
      <w:pPr>
        <w:wordWrap/>
        <w:snapToGrid w:val="0"/>
        <w:spacing w:before="0" w:after="0" w:line="560" w:lineRule="exact"/>
        <w:ind w:left="0" w:leftChars="0" w:right="0"/>
        <w:contextualSpacing/>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第三章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队伍管理</w:t>
      </w:r>
    </w:p>
    <w:p>
      <w:pPr>
        <w:wordWrap/>
        <w:snapToGrid w:val="0"/>
        <w:spacing w:before="0" w:after="0" w:line="560" w:lineRule="exact"/>
        <w:ind w:left="0" w:leftChars="0" w:right="0"/>
        <w:contextualSpacing/>
        <w:jc w:val="center"/>
        <w:textAlignment w:val="auto"/>
        <w:rPr>
          <w:rFonts w:hint="eastAsia" w:ascii="仿宋" w:hAnsi="仿宋" w:eastAsia="仿宋" w:cs="仿宋"/>
          <w:color w:val="000000"/>
          <w:kern w:val="0"/>
          <w:sz w:val="32"/>
          <w:szCs w:val="32"/>
        </w:rPr>
      </w:pPr>
    </w:p>
    <w:p>
      <w:pPr>
        <w:shd w:val="clear" w:color="auto" w:fill="FFFFFF"/>
        <w:wordWrap/>
        <w:snapToGrid w:val="0"/>
        <w:spacing w:before="0" w:after="0" w:line="560" w:lineRule="exact"/>
        <w:ind w:left="0" w:leftChars="0" w:right="0" w:firstLine="640" w:firstLineChars="200"/>
        <w:textAlignment w:val="auto"/>
        <w:rPr>
          <w:rFonts w:hint="eastAsia" w:ascii="仿宋" w:hAnsi="仿宋" w:eastAsia="仿宋" w:cs="仿宋"/>
          <w:color w:val="000000"/>
          <w:sz w:val="32"/>
          <w:szCs w:val="32"/>
          <w:shd w:val="clear" w:color="auto" w:fill="FFFFFF"/>
          <w:lang w:val="zh-CN"/>
        </w:rPr>
      </w:pPr>
      <w:r>
        <w:rPr>
          <w:rStyle w:val="20"/>
          <w:rFonts w:hint="eastAsia"/>
          <w:lang w:val="en-US" w:eastAsia="zh-CN"/>
        </w:rPr>
        <w:t>第十六条</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政府专职消防队应当参照国家综合性消防救援队伍相关规章制度加强队伍管理，规范战备、训练、工作、生活秩序。</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第十七条</w:t>
      </w:r>
      <w:r>
        <w:rPr>
          <w:rFonts w:hint="eastAsia" w:ascii="仿宋" w:hAnsi="仿宋" w:eastAsia="仿宋" w:cs="仿宋"/>
          <w:color w:val="000000"/>
          <w:kern w:val="0"/>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政府专职消防队应当履行下列职责：</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（一）贯彻消防法律、法规和政策；</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（二）制定火灾扑救和应急救援预案，定期组织实战演练；</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（三）负责辖区内的消防宣传、防火巡查、火灾扑救和应急救援工作；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（四）掌握辖区内的消防水源、道路、消防安全重点单位、重点部位等情况，建立健全各项业务资料档案；</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（五）接受上级消防救援机构的管理和调度指挥，承担辖区外火灾扑救和应急救援任务；</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（六）定期向所属消防救援机构报告工作；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（七）对消防器材装备进行日常养护，保持良好应急状态；</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（八）依法应当履行的其他职责。</w:t>
      </w:r>
    </w:p>
    <w:p>
      <w:pPr>
        <w:shd w:val="clear" w:color="auto" w:fill="FFFFFF"/>
        <w:wordWrap/>
        <w:snapToGrid w:val="0"/>
        <w:spacing w:before="0" w:after="0" w:line="560" w:lineRule="exact"/>
        <w:ind w:left="0" w:leftChars="0" w:right="0" w:firstLine="640" w:firstLineChars="200"/>
        <w:textAlignment w:val="auto"/>
        <w:rPr>
          <w:rFonts w:hint="eastAsia" w:ascii="仿宋" w:hAnsi="仿宋" w:eastAsia="仿宋" w:cs="仿宋"/>
          <w:color w:val="000000"/>
          <w:sz w:val="32"/>
          <w:szCs w:val="32"/>
        </w:rPr>
      </w:pPr>
      <w:r>
        <w:rPr>
          <w:rStyle w:val="20"/>
          <w:rFonts w:hint="eastAsia"/>
          <w:lang w:val="en-US" w:eastAsia="zh-CN"/>
        </w:rPr>
        <w:t>第十八条</w:t>
      </w:r>
      <w:r>
        <w:rPr>
          <w:rFonts w:hint="eastAsia" w:ascii="仿宋" w:hAnsi="仿宋" w:eastAsia="仿宋" w:cs="Times New Roman"/>
          <w:color w:val="000000"/>
          <w:sz w:val="32"/>
          <w:szCs w:val="32"/>
          <w:lang w:val="en-US" w:eastAsia="zh-CN"/>
        </w:rPr>
        <w:t xml:space="preserve"> </w:t>
      </w:r>
      <w:r>
        <w:rPr>
          <w:rFonts w:hint="eastAsia" w:ascii="仿宋" w:hAnsi="仿宋" w:eastAsia="仿宋" w:cs="Times New Roman"/>
          <w:color w:val="000000"/>
          <w:sz w:val="32"/>
          <w:szCs w:val="32"/>
          <w:lang w:val="zh-CN"/>
        </w:rPr>
        <w:t xml:space="preserve"> </w:t>
      </w:r>
      <w:r>
        <w:rPr>
          <w:rFonts w:hint="eastAsia" w:ascii="仿宋_GB2312" w:hAnsi="仿宋_GB2312" w:eastAsia="仿宋_GB2312" w:cs="仿宋_GB2312"/>
          <w:color w:val="auto"/>
          <w:kern w:val="2"/>
          <w:sz w:val="32"/>
          <w:szCs w:val="32"/>
          <w:lang w:val="zh-CN" w:eastAsia="zh-CN" w:bidi="ar-SA"/>
        </w:rPr>
        <w:t>政府专职消防队应当执行战备制度，进行战备教育，保持良好的战备状态。</w:t>
      </w:r>
    </w:p>
    <w:p>
      <w:pPr>
        <w:wordWrap/>
        <w:spacing w:before="0" w:after="0" w:line="560" w:lineRule="exact"/>
        <w:ind w:left="0" w:leftChars="0" w:right="0" w:firstLine="640" w:firstLineChars="200"/>
        <w:textAlignment w:val="auto"/>
        <w:rPr>
          <w:rFonts w:hint="eastAsia" w:ascii="仿宋" w:hAnsi="仿宋" w:eastAsia="仿宋" w:cs="仿宋"/>
          <w:color w:val="000000"/>
          <w:sz w:val="32"/>
          <w:szCs w:val="32"/>
        </w:rPr>
      </w:pPr>
      <w:r>
        <w:rPr>
          <w:rStyle w:val="20"/>
          <w:rFonts w:hint="eastAsia"/>
          <w:lang w:val="en-US" w:eastAsia="zh-CN"/>
        </w:rPr>
        <w:t>第十九条</w:t>
      </w:r>
      <w:r>
        <w:rPr>
          <w:rFonts w:hint="eastAsia" w:ascii="仿宋" w:hAnsi="仿宋" w:eastAsia="仿宋" w:cs="Times New Roman"/>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政府专职消防队应当在消防救援机构的指导下组织实施专业技能训练，配备并维护保养装备器材，提高火灾扑救和应急救援的能力。</w:t>
      </w:r>
    </w:p>
    <w:p>
      <w:pPr>
        <w:shd w:val="clear" w:color="auto" w:fill="FFFFFF"/>
        <w:wordWrap/>
        <w:snapToGrid w:val="0"/>
        <w:spacing w:before="0" w:after="0" w:line="560" w:lineRule="exact"/>
        <w:ind w:left="0" w:leftChars="0" w:right="0" w:firstLine="640" w:firstLineChars="200"/>
        <w:textAlignment w:val="auto"/>
        <w:rPr>
          <w:rFonts w:hint="eastAsia" w:ascii="仿宋" w:hAnsi="仿宋" w:eastAsia="仿宋" w:cs="仿宋"/>
          <w:color w:val="000000"/>
          <w:sz w:val="32"/>
          <w:szCs w:val="32"/>
        </w:rPr>
      </w:pPr>
      <w:r>
        <w:rPr>
          <w:rStyle w:val="20"/>
          <w:rFonts w:hint="eastAsia"/>
          <w:lang w:val="en-US" w:eastAsia="zh-CN"/>
        </w:rPr>
        <w:t>第二十条</w:t>
      </w:r>
      <w:r>
        <w:rPr>
          <w:rFonts w:hint="eastAsia" w:ascii="仿宋" w:hAnsi="仿宋" w:eastAsia="仿宋" w:cs="仿宋"/>
          <w:b/>
          <w:bCs/>
          <w:color w:val="000000"/>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政府专职消防队实行二十四小时驻勤备战。政府专职消防队员实行二十四小时备勤以及轮值班制度。消防文员实行八小时工作制。</w:t>
      </w:r>
    </w:p>
    <w:p>
      <w:pPr>
        <w:shd w:val="clear" w:color="auto" w:fill="FFFFFF"/>
        <w:wordWrap/>
        <w:snapToGrid w:val="0"/>
        <w:spacing w:before="0" w:after="0" w:line="560" w:lineRule="exact"/>
        <w:ind w:left="0" w:leftChars="0" w:right="0" w:firstLine="640" w:firstLineChars="200"/>
        <w:textAlignment w:val="auto"/>
        <w:rPr>
          <w:rFonts w:hint="eastAsia" w:ascii="仿宋" w:hAnsi="仿宋" w:eastAsia="仿宋" w:cs="仿宋"/>
          <w:color w:val="000000"/>
          <w:sz w:val="32"/>
          <w:szCs w:val="32"/>
          <w:shd w:val="clear" w:color="auto" w:fill="FFFFFF"/>
          <w:lang w:val="zh-CN"/>
        </w:rPr>
      </w:pPr>
      <w:r>
        <w:rPr>
          <w:rStyle w:val="20"/>
          <w:rFonts w:hint="eastAsia"/>
          <w:lang w:val="zh-CN" w:eastAsia="zh-CN"/>
        </w:rPr>
        <w:t>第二十一条</w:t>
      </w:r>
      <w:r>
        <w:rPr>
          <w:rFonts w:hint="eastAsia" w:ascii="仿宋" w:hAnsi="仿宋" w:eastAsia="仿宋" w:cs="仿宋"/>
          <w:b/>
          <w:bCs/>
          <w:color w:val="000000"/>
          <w:sz w:val="32"/>
          <w:szCs w:val="32"/>
          <w:lang w:val="zh-CN"/>
        </w:rPr>
        <w:t xml:space="preserve"> </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政府专职消防队的消防车辆管理按照国家综合性消防救援队伍车辆管理的有关规定执行。</w:t>
      </w:r>
    </w:p>
    <w:p>
      <w:pPr>
        <w:wordWrap/>
        <w:snapToGrid w:val="0"/>
        <w:spacing w:before="0" w:after="0" w:line="560" w:lineRule="exact"/>
        <w:ind w:left="0" w:leftChars="0" w:right="0"/>
        <w:contextualSpacing/>
        <w:jc w:val="center"/>
        <w:textAlignment w:val="auto"/>
        <w:rPr>
          <w:rFonts w:hint="eastAsia" w:ascii="仿宋" w:hAnsi="仿宋" w:eastAsia="仿宋" w:cs="仿宋"/>
          <w:b/>
          <w:bCs/>
          <w:color w:val="000000"/>
          <w:kern w:val="0"/>
          <w:sz w:val="32"/>
          <w:szCs w:val="32"/>
        </w:rPr>
      </w:pPr>
    </w:p>
    <w:p>
      <w:pPr>
        <w:wordWrap/>
        <w:snapToGrid w:val="0"/>
        <w:spacing w:before="0" w:after="0" w:line="560" w:lineRule="exact"/>
        <w:ind w:left="0" w:leftChars="0" w:right="0"/>
        <w:contextualSpacing/>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第四章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岗级规定</w:t>
      </w:r>
    </w:p>
    <w:p>
      <w:pPr>
        <w:wordWrap/>
        <w:snapToGrid w:val="0"/>
        <w:spacing w:before="0" w:after="0" w:line="560" w:lineRule="exact"/>
        <w:ind w:left="0" w:leftChars="0" w:right="0"/>
        <w:contextualSpacing/>
        <w:jc w:val="center"/>
        <w:textAlignment w:val="auto"/>
        <w:rPr>
          <w:rFonts w:hint="eastAsia" w:ascii="仿宋" w:hAnsi="仿宋" w:eastAsia="仿宋" w:cs="仿宋"/>
          <w:color w:val="000000"/>
          <w:kern w:val="0"/>
          <w:sz w:val="32"/>
          <w:szCs w:val="32"/>
        </w:rPr>
      </w:pPr>
    </w:p>
    <w:p>
      <w:pPr>
        <w:pStyle w:val="13"/>
        <w:wordWrap/>
        <w:spacing w:before="0" w:after="0" w:line="560" w:lineRule="exact"/>
        <w:ind w:left="0" w:leftChars="0" w:right="0" w:firstLine="640" w:firstLineChars="200"/>
        <w:textAlignment w:val="auto"/>
        <w:rPr>
          <w:rFonts w:hint="eastAsia" w:ascii="仿宋" w:hAnsi="仿宋" w:eastAsia="仿宋" w:cs="仿宋"/>
          <w:color w:val="000000"/>
          <w:sz w:val="32"/>
          <w:szCs w:val="32"/>
        </w:rPr>
      </w:pPr>
      <w:r>
        <w:rPr>
          <w:rStyle w:val="20"/>
          <w:rFonts w:hint="eastAsia"/>
          <w:lang w:val="en-US" w:eastAsia="zh-CN"/>
        </w:rPr>
        <w:t>第二十二条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政府专职消防员的等级规定、等级年限、职务设置和晋级晋升办法参照国家综合性消防救援队伍相关规定执行，具体管理办法由省消防救援机构制定。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第二十三条</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政府专职消防员有下列情形之一的，消防救援机构可以解除劳动合同：</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（一）年度考核连续二年被评定为不称职的；</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（二）等级晋升考核结果为不合格的；</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（三）不履行职责、不服从命令、不遵守纪律等严重违反规章制度的；</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（四）不服从因所在单位撤销、整合或者缩减员额需要调整工作的；</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（五）法律法规规定的其他符合解除劳动合同的情形。</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第二十四条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b/>
          <w:bCs/>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政府专职消防队员连续工作不满十二年解除或者终止劳动合同的，领取退出补助和经济补偿；连续工作满十二年和十二年以上解除或者终止劳动合同、未达到退休条件的，由省、市级人民政府安置工作，或者领取退出补助和经济补偿。补助金额按照国家综合性消防救援队伍的标准确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存在本办法第二十三条第一项、第三项情形的或者主动辞职的政府专职消防队员，不得领取退出补助。</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政府专职消防员符合退休条件的，应当按照有关规定办理退休。</w:t>
      </w:r>
    </w:p>
    <w:p>
      <w:pPr>
        <w:pStyle w:val="13"/>
        <w:wordWrap/>
        <w:spacing w:before="0" w:after="0" w:line="560" w:lineRule="exact"/>
        <w:ind w:left="0" w:leftChars="0" w:right="0" w:firstLine="643"/>
        <w:textAlignment w:val="auto"/>
        <w:rPr>
          <w:rFonts w:hint="eastAsia" w:ascii="仿宋_GB2312" w:hAnsi="仿宋_GB2312" w:eastAsia="仿宋_GB2312" w:cs="仿宋_GB2312"/>
          <w:color w:val="auto"/>
          <w:kern w:val="2"/>
          <w:sz w:val="32"/>
          <w:szCs w:val="32"/>
          <w:lang w:val="en-US" w:eastAsia="zh-CN" w:bidi="ar-SA"/>
        </w:rPr>
      </w:pPr>
      <w:r>
        <w:rPr>
          <w:rStyle w:val="20"/>
          <w:rFonts w:hint="eastAsia"/>
          <w:lang w:val="en-US" w:eastAsia="zh-CN"/>
        </w:rPr>
        <w:t>第二十五条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本办法施行前，参加工作的政府专职消防员应当按照对应等级参加考核。考核合格的，进行评定；考核不合格的，解除劳动关系。</w:t>
      </w:r>
    </w:p>
    <w:p>
      <w:pPr>
        <w:wordWrap/>
        <w:autoSpaceDE w:val="0"/>
        <w:autoSpaceDN w:val="0"/>
        <w:adjustRightInd w:val="0"/>
        <w:spacing w:before="0" w:after="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具体办法由省消防救援机构制定。</w:t>
      </w:r>
    </w:p>
    <w:p>
      <w:pPr>
        <w:wordWrap/>
        <w:snapToGrid w:val="0"/>
        <w:spacing w:before="0" w:after="0" w:line="560" w:lineRule="exact"/>
        <w:ind w:left="0" w:leftChars="0" w:right="0"/>
        <w:contextualSpacing/>
        <w:jc w:val="center"/>
        <w:textAlignment w:val="auto"/>
        <w:rPr>
          <w:rFonts w:hint="eastAsia" w:ascii="仿宋" w:hAnsi="仿宋" w:eastAsia="仿宋" w:cs="仿宋"/>
          <w:color w:val="000000"/>
          <w:kern w:val="0"/>
          <w:sz w:val="32"/>
          <w:szCs w:val="32"/>
        </w:rPr>
      </w:pPr>
    </w:p>
    <w:p>
      <w:pPr>
        <w:wordWrap/>
        <w:snapToGrid w:val="0"/>
        <w:spacing w:before="0" w:after="0" w:line="560" w:lineRule="exact"/>
        <w:ind w:left="0" w:leftChars="0" w:right="0"/>
        <w:contextualSpacing/>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第五章</w:t>
      </w:r>
      <w:r>
        <w:rPr>
          <w:rFonts w:hint="eastAsia" w:ascii="黑体" w:hAnsi="黑体" w:eastAsia="黑体" w:cs="黑体"/>
          <w:b w:val="0"/>
          <w:bCs w:val="0"/>
          <w:color w:val="000000"/>
          <w:kern w:val="0"/>
          <w:sz w:val="32"/>
          <w:szCs w:val="32"/>
          <w:lang w:eastAsia="zh-CN"/>
        </w:rPr>
        <w:t>　</w:t>
      </w:r>
      <w:r>
        <w:rPr>
          <w:rFonts w:hint="eastAsia" w:ascii="黑体" w:hAnsi="黑体" w:eastAsia="黑体" w:cs="黑体"/>
          <w:b w:val="0"/>
          <w:bCs w:val="0"/>
          <w:color w:val="000000"/>
          <w:kern w:val="0"/>
          <w:sz w:val="32"/>
          <w:szCs w:val="32"/>
        </w:rPr>
        <w:t>保障措施</w:t>
      </w:r>
    </w:p>
    <w:p>
      <w:pPr>
        <w:shd w:val="clear" w:color="auto" w:fill="FFFFFF"/>
        <w:wordWrap/>
        <w:snapToGrid w:val="0"/>
        <w:spacing w:before="0" w:after="0" w:line="560" w:lineRule="exact"/>
        <w:ind w:left="0" w:leftChars="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第二十六条</w:t>
      </w:r>
      <w:r>
        <w:rPr>
          <w:rFonts w:hint="eastAsia" w:ascii="黑体" w:hAnsi="黑体" w:eastAsia="黑体" w:cs="仿宋_GB2312"/>
          <w:b w:val="0"/>
          <w:bCs w:val="0"/>
          <w:color w:val="auto"/>
          <w:kern w:val="0"/>
          <w:sz w:val="32"/>
          <w:szCs w:val="32"/>
          <w:shd w:val="clear" w:color="auto" w:fill="FFFFFF"/>
          <w:lang w:val="en-US" w:eastAsia="zh-CN" w:bidi="ar-SA"/>
        </w:rPr>
        <w:t xml:space="preserve"> </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政府专职消防队的建设管理所需经费由各级财政按照相关规定予以保障，其中市级招录的政府专职消防队员的工资、保险、退出补助和相关福利待遇由市级财政予以足额保障。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单位专职消防队经费由组建单位予以保障。</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第二十七条</w:t>
      </w:r>
      <w:r>
        <w:rPr>
          <w:rFonts w:hint="eastAsia" w:ascii="仿宋" w:hAnsi="仿宋" w:eastAsia="仿宋" w:cs="仿宋"/>
          <w:b/>
          <w:bCs/>
          <w:color w:val="000000"/>
          <w:sz w:val="32"/>
          <w:szCs w:val="32"/>
          <w:lang w:val="en-US" w:eastAsia="zh-CN"/>
        </w:rPr>
        <w:t xml:space="preserve"> </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auto"/>
          <w:kern w:val="2"/>
          <w:sz w:val="32"/>
          <w:szCs w:val="32"/>
          <w:lang w:val="zh-CN" w:eastAsia="zh-CN" w:bidi="ar-SA"/>
        </w:rPr>
        <w:t>政府专职消防队员的工资按照国家综合性消防救援队伍消防员的工资标准执行，包括基本工资、津贴补贴和奖金三部分。</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消防文员的入职工资参照当地同等学历事业编制人员转正定级的工资标准确定。工资增长机制由当地消防救援机构制定。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单位专职消防人员的工资福利不低于本单位同等学历、同等工龄一线生产职工享有的平均待遇。</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对参加火灾扑救和应急救援工作的专职消防人员应当发放高危补助。</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第二十八条</w:t>
      </w: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消防救援机构应当为政府专职消防员办理基本养老、基本医疗、工伤、失业等社会保险和缴纳住房公积金，并为其缴纳人身意外伤害保险。</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企业、事业单位应当为单位专职消防人员办理基本养老、基本医疗、工伤、失业等社会保险和缴纳住房公积金，并为其缴纳人身意外伤害保险。</w:t>
      </w:r>
    </w:p>
    <w:p>
      <w:pPr>
        <w:wordWrap/>
        <w:autoSpaceDE w:val="0"/>
        <w:autoSpaceDN w:val="0"/>
        <w:adjustRightInd w:val="0"/>
        <w:snapToGrid w:val="0"/>
        <w:spacing w:before="0" w:after="0" w:line="560" w:lineRule="exact"/>
        <w:ind w:left="0" w:leftChars="0" w:right="0" w:firstLine="640" w:firstLineChars="200"/>
        <w:jc w:val="left"/>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第二十九条</w:t>
      </w:r>
      <w:r>
        <w:rPr>
          <w:rFonts w:hint="eastAsia" w:ascii="仿宋" w:hAnsi="仿宋" w:eastAsia="仿宋" w:cs="仿宋"/>
          <w:color w:val="000000"/>
          <w:sz w:val="32"/>
          <w:szCs w:val="32"/>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政府专职消防员应当与国家综合性消防救援队伍消防员在交通出行、医疗、子女教育等方面享受同等社会优待政策。</w:t>
      </w:r>
    </w:p>
    <w:p>
      <w:pPr>
        <w:shd w:val="clear" w:color="auto" w:fill="FFFFFF"/>
        <w:wordWrap/>
        <w:snapToGrid w:val="0"/>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en-US" w:eastAsia="zh-CN"/>
        </w:rPr>
        <w:t>第三十条</w:t>
      </w:r>
      <w:r>
        <w:rPr>
          <w:rFonts w:hint="eastAsia" w:ascii="仿宋_GB2312" w:hAnsi="仿宋_GB2312" w:eastAsia="仿宋_GB2312" w:cs="仿宋_GB2312"/>
          <w:color w:val="auto"/>
          <w:kern w:val="2"/>
          <w:sz w:val="32"/>
          <w:szCs w:val="32"/>
          <w:lang w:val="zh-CN"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合同期内的政府专职消防员和单位专职消防人员因公受伤、致残、患重大疾病或者死亡的，按照国家和本省有关规定进行工伤认定、劳动能力鉴定，办理抚恤和社会保障事宜。符合烈士申报条件的，按照程序申报。</w:t>
      </w:r>
    </w:p>
    <w:p>
      <w:pPr>
        <w:wordWrap/>
        <w:snapToGrid w:val="0"/>
        <w:spacing w:before="0" w:after="0" w:line="560" w:lineRule="exact"/>
        <w:ind w:left="0" w:leftChars="0" w:right="0"/>
        <w:contextualSpacing/>
        <w:jc w:val="center"/>
        <w:textAlignment w:val="auto"/>
        <w:rPr>
          <w:rFonts w:hint="eastAsia" w:ascii="仿宋" w:hAnsi="仿宋" w:eastAsia="仿宋" w:cs="仿宋"/>
          <w:b/>
          <w:bCs/>
          <w:color w:val="000000"/>
          <w:kern w:val="0"/>
          <w:sz w:val="32"/>
          <w:szCs w:val="32"/>
        </w:rPr>
      </w:pPr>
    </w:p>
    <w:p>
      <w:pPr>
        <w:numPr>
          <w:ilvl w:val="0"/>
          <w:numId w:val="0"/>
        </w:numPr>
        <w:wordWrap/>
        <w:snapToGrid w:val="0"/>
        <w:spacing w:before="0" w:after="0" w:line="560" w:lineRule="exact"/>
        <w:ind w:right="0"/>
        <w:contextualSpacing/>
        <w:jc w:val="center"/>
        <w:textAlignment w:val="auto"/>
        <w:rPr>
          <w:rFonts w:hint="eastAsia" w:ascii="仿宋" w:hAnsi="仿宋" w:eastAsia="仿宋" w:cs="仿宋"/>
          <w:color w:val="000000"/>
          <w:sz w:val="32"/>
          <w:szCs w:val="32"/>
        </w:rPr>
      </w:pPr>
      <w:r>
        <w:rPr>
          <w:rFonts w:hint="eastAsia" w:ascii="黑体" w:hAnsi="黑体" w:eastAsia="黑体" w:cs="黑体"/>
          <w:b w:val="0"/>
          <w:bCs w:val="0"/>
          <w:color w:val="000000"/>
          <w:kern w:val="0"/>
          <w:sz w:val="32"/>
          <w:szCs w:val="32"/>
          <w:lang w:eastAsia="zh-CN"/>
        </w:rPr>
        <w:t>第六章</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rPr>
        <w:t>法律责任</w:t>
      </w:r>
    </w:p>
    <w:p>
      <w:pPr>
        <w:wordWrap/>
        <w:autoSpaceDE w:val="0"/>
        <w:autoSpaceDN w:val="0"/>
        <w:adjustRightInd w:val="0"/>
        <w:spacing w:before="0" w:after="0" w:line="560" w:lineRule="exact"/>
        <w:ind w:left="0" w:leftChars="0" w:right="0" w:firstLine="643" w:firstLineChars="200"/>
        <w:textAlignment w:val="auto"/>
        <w:rPr>
          <w:rFonts w:hint="eastAsia" w:ascii="仿宋" w:hAnsi="仿宋" w:eastAsia="仿宋" w:cs="仿宋"/>
          <w:b/>
          <w:bCs/>
          <w:color w:val="auto"/>
          <w:kern w:val="0"/>
          <w:sz w:val="32"/>
          <w:szCs w:val="32"/>
          <w:shd w:val="clear" w:color="auto" w:fill="FFFFFF"/>
          <w:lang w:val="zh-CN" w:eastAsia="zh-CN" w:bidi="ar-SA"/>
        </w:rPr>
      </w:pPr>
    </w:p>
    <w:p>
      <w:pPr>
        <w:wordWrap/>
        <w:autoSpaceDE w:val="0"/>
        <w:autoSpaceDN w:val="0"/>
        <w:adjustRightInd w:val="0"/>
        <w:spacing w:before="0" w:after="0" w:line="560" w:lineRule="exact"/>
        <w:ind w:left="0" w:leftChars="0" w:right="0" w:firstLine="640" w:firstLineChars="200"/>
        <w:textAlignment w:val="auto"/>
        <w:rPr>
          <w:rFonts w:hint="eastAsia" w:ascii="仿宋" w:hAnsi="仿宋" w:eastAsia="仿宋" w:cs="仿宋"/>
          <w:color w:val="000000"/>
          <w:sz w:val="32"/>
          <w:szCs w:val="32"/>
          <w:shd w:val="clear" w:color="auto" w:fill="FFFFFF"/>
          <w:lang w:val="zh-CN"/>
        </w:rPr>
      </w:pPr>
      <w:r>
        <w:rPr>
          <w:rStyle w:val="20"/>
          <w:rFonts w:hint="eastAsia"/>
          <w:lang w:val="zh-CN" w:eastAsia="zh-CN"/>
        </w:rPr>
        <w:t>第三十一条</w:t>
      </w:r>
      <w:r>
        <w:rPr>
          <w:rFonts w:hint="eastAsia" w:ascii="仿宋_GB2312" w:hAnsi="仿宋_GB2312" w:eastAsia="仿宋_GB2312" w:cs="仿宋_GB2312"/>
          <w:color w:val="auto"/>
          <w:kern w:val="2"/>
          <w:sz w:val="32"/>
          <w:szCs w:val="32"/>
          <w:lang w:val="zh-CN"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违反本办法规定，法律、法规已有法律责任规定的，从其规定。</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Style w:val="20"/>
          <w:rFonts w:hint="eastAsia"/>
          <w:lang w:val="zh-CN" w:eastAsia="zh-CN"/>
        </w:rPr>
        <w:t>第三十二条</w:t>
      </w:r>
      <w:r>
        <w:rPr>
          <w:rFonts w:hint="eastAsia" w:ascii="黑体" w:hAnsi="黑体" w:eastAsia="黑体" w:cs="仿宋_GB2312"/>
          <w:b w:val="0"/>
          <w:bCs w:val="0"/>
          <w:color w:val="auto"/>
          <w:kern w:val="0"/>
          <w:sz w:val="32"/>
          <w:szCs w:val="32"/>
          <w:shd w:val="clear" w:color="auto" w:fill="FFFFFF"/>
          <w:lang w:val="zh-CN"/>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_GB2312" w:hAnsi="仿宋_GB2312" w:eastAsia="仿宋_GB2312" w:cs="仿宋_GB2312"/>
          <w:color w:val="auto"/>
          <w:kern w:val="2"/>
          <w:sz w:val="32"/>
          <w:szCs w:val="32"/>
          <w:lang w:val="zh-CN" w:eastAsia="zh-CN" w:bidi="ar-SA"/>
        </w:rPr>
        <w:t>对应当建立但未建立专职消防队伍的政府或者单位，由有管辖权的行政机关责令限期改正，逾期不改正的，给予通报批评。</w:t>
      </w: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r>
        <w:rPr>
          <w:rFonts w:hint="eastAsia" w:ascii="仿宋_GB2312" w:hAnsi="仿宋_GB2312" w:eastAsia="仿宋_GB2312" w:cs="仿宋_GB2312"/>
          <w:color w:val="auto"/>
          <w:kern w:val="2"/>
          <w:sz w:val="32"/>
          <w:szCs w:val="32"/>
          <w:lang w:val="zh-CN" w:eastAsia="zh-CN" w:bidi="ar-SA"/>
        </w:rPr>
        <w:t>对建立后擅自撤销、整合以及更名的，由有管辖权的行政机关责令限期改正，逾期不改正的，对主要负责人和直接责任人依法给予处分。</w:t>
      </w:r>
    </w:p>
    <w:p>
      <w:pPr>
        <w:pStyle w:val="12"/>
        <w:shd w:val="clear" w:color="auto" w:fill="FFFFFF"/>
        <w:wordWrap/>
        <w:spacing w:before="0" w:beforeAutospacing="0" w:after="0" w:afterAutospacing="0" w:line="560" w:lineRule="exact"/>
        <w:ind w:left="0" w:leftChars="0" w:right="0" w:firstLine="482" w:firstLineChars="150"/>
        <w:textAlignment w:val="auto"/>
        <w:rPr>
          <w:rFonts w:hint="eastAsia" w:ascii="仿宋" w:hAnsi="仿宋" w:eastAsia="仿宋" w:cs="仿宋"/>
          <w:color w:val="000000"/>
          <w:kern w:val="2"/>
          <w:sz w:val="32"/>
          <w:szCs w:val="32"/>
          <w:shd w:val="clear" w:color="auto" w:fill="FFFFFF"/>
          <w:lang w:val="zh-CN"/>
        </w:rPr>
      </w:pPr>
      <w:r>
        <w:rPr>
          <w:rFonts w:hint="eastAsia" w:ascii="仿宋" w:hAnsi="仿宋" w:eastAsia="仿宋" w:cs="仿宋"/>
          <w:b/>
          <w:bCs/>
          <w:color w:val="000000"/>
          <w:kern w:val="2"/>
          <w:sz w:val="32"/>
          <w:szCs w:val="32"/>
        </w:rPr>
        <w:t xml:space="preserve"> </w:t>
      </w:r>
      <w:r>
        <w:rPr>
          <w:rStyle w:val="20"/>
          <w:rFonts w:hint="eastAsia"/>
          <w:sz w:val="32"/>
          <w:szCs w:val="32"/>
          <w:lang w:val="en-US" w:eastAsia="zh-CN"/>
        </w:rPr>
        <w:t>第三十三条</w:t>
      </w:r>
      <w:r>
        <w:rPr>
          <w:rFonts w:hint="eastAsia" w:ascii="仿宋_GB2312" w:hAnsi="仿宋_GB2312" w:eastAsia="仿宋_GB2312" w:cs="仿宋_GB2312"/>
          <w:color w:val="auto"/>
          <w:kern w:val="2"/>
          <w:sz w:val="32"/>
          <w:szCs w:val="32"/>
          <w:lang w:val="en-US" w:eastAsia="zh-CN" w:bidi="ar-SA"/>
        </w:rPr>
        <w:t xml:space="preserve"> </w:t>
      </w:r>
      <w:r>
        <w:rPr>
          <w:rFonts w:hint="eastAsia" w:ascii="仿宋_GB2312" w:hAnsi="仿宋_GB2312" w:eastAsia="仿宋_GB2312" w:cs="仿宋_GB2312"/>
          <w:color w:val="auto"/>
          <w:kern w:val="2"/>
          <w:sz w:val="32"/>
          <w:szCs w:val="32"/>
          <w:lang w:val="zh-CN" w:eastAsia="zh-CN" w:bidi="ar-SA"/>
        </w:rPr>
        <w:t xml:space="preserve"> 在专职消防队伍管理工作中滥用职权、玩忽职守、徇私舞弊的，</w:t>
      </w:r>
      <w:r>
        <w:rPr>
          <w:rFonts w:hint="eastAsia" w:ascii="仿宋_GB2312" w:hAnsi="仿宋_GB2312" w:eastAsia="仿宋_GB2312" w:cs="仿宋_GB2312"/>
          <w:color w:val="auto"/>
          <w:kern w:val="2"/>
          <w:sz w:val="32"/>
          <w:szCs w:val="32"/>
          <w:lang w:val="en-US" w:eastAsia="zh-CN" w:bidi="ar-SA"/>
        </w:rPr>
        <w:t>对直接负责的主管人员和其他直接责任人员</w:t>
      </w:r>
      <w:r>
        <w:rPr>
          <w:rFonts w:hint="eastAsia" w:ascii="仿宋_GB2312" w:hAnsi="仿宋_GB2312" w:eastAsia="仿宋_GB2312" w:cs="仿宋_GB2312"/>
          <w:color w:val="auto"/>
          <w:kern w:val="2"/>
          <w:sz w:val="32"/>
          <w:szCs w:val="32"/>
          <w:lang w:val="zh-CN" w:eastAsia="zh-CN" w:bidi="ar-SA"/>
        </w:rPr>
        <w:t>依法给予处分；构成犯罪的，追究刑事责任。</w:t>
      </w:r>
    </w:p>
    <w:p>
      <w:pPr>
        <w:pStyle w:val="12"/>
        <w:shd w:val="clear" w:color="auto" w:fill="FFFFFF"/>
        <w:wordWrap/>
        <w:spacing w:before="0" w:beforeAutospacing="0" w:after="0" w:afterAutospacing="0" w:line="560" w:lineRule="exact"/>
        <w:ind w:left="0" w:leftChars="0" w:right="0"/>
        <w:textAlignment w:val="auto"/>
        <w:rPr>
          <w:rFonts w:hint="eastAsia" w:ascii="仿宋" w:hAnsi="仿宋" w:eastAsia="仿宋" w:cs="仿宋"/>
          <w:color w:val="000000"/>
          <w:kern w:val="2"/>
          <w:sz w:val="32"/>
          <w:szCs w:val="32"/>
          <w:shd w:val="clear" w:color="auto" w:fill="FFFFFF"/>
          <w:lang w:val="zh-CN"/>
        </w:rPr>
      </w:pPr>
    </w:p>
    <w:p>
      <w:pPr>
        <w:numPr>
          <w:ilvl w:val="0"/>
          <w:numId w:val="1"/>
        </w:numPr>
        <w:wordWrap/>
        <w:snapToGrid w:val="0"/>
        <w:spacing w:before="0" w:after="0" w:line="560" w:lineRule="exact"/>
        <w:ind w:left="0" w:leftChars="0" w:right="0"/>
        <w:contextualSpacing/>
        <w:jc w:val="center"/>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附  则</w:t>
      </w:r>
    </w:p>
    <w:p>
      <w:pPr>
        <w:pStyle w:val="13"/>
        <w:wordWrap/>
        <w:spacing w:before="0" w:after="0" w:line="560" w:lineRule="exact"/>
        <w:ind w:left="0" w:leftChars="0" w:right="0"/>
        <w:textAlignment w:val="auto"/>
        <w:rPr>
          <w:rFonts w:hint="eastAsia" w:ascii="仿宋" w:hAnsi="仿宋" w:eastAsia="仿宋" w:cs="仿宋"/>
          <w:color w:val="000000"/>
          <w:sz w:val="32"/>
          <w:szCs w:val="32"/>
        </w:rPr>
      </w:pPr>
    </w:p>
    <w:p>
      <w:pPr>
        <w:wordWrap/>
        <w:spacing w:before="0" w:after="0" w:line="560" w:lineRule="exact"/>
        <w:ind w:left="0" w:leftChars="0" w:right="0" w:firstLine="640" w:firstLineChars="200"/>
        <w:textAlignment w:val="auto"/>
        <w:rPr>
          <w:rFonts w:hint="eastAsia" w:ascii="仿宋_GB2312" w:hAnsi="仿宋_GB2312" w:eastAsia="仿宋_GB2312" w:cs="仿宋_GB2312"/>
          <w:color w:val="auto"/>
          <w:kern w:val="2"/>
          <w:sz w:val="32"/>
          <w:szCs w:val="32"/>
          <w:lang w:val="zh-CN" w:eastAsia="zh-CN" w:bidi="ar-SA"/>
        </w:rPr>
      </w:pPr>
      <w:bookmarkStart w:id="0" w:name="_GoBack"/>
      <w:r>
        <w:rPr>
          <w:rStyle w:val="20"/>
          <w:rFonts w:hint="eastAsia"/>
          <w:lang w:val="en-US" w:eastAsia="zh-CN"/>
        </w:rPr>
        <w:t>第三十四条</w:t>
      </w:r>
      <w:bookmarkEnd w:id="0"/>
      <w:r>
        <w:rPr>
          <w:rFonts w:hint="eastAsia" w:ascii="仿宋" w:hAnsi="仿宋" w:eastAsia="仿宋" w:cs="仿宋"/>
          <w:b/>
          <w:bCs/>
          <w:color w:val="000000"/>
          <w:sz w:val="32"/>
          <w:szCs w:val="32"/>
        </w:rPr>
        <w:t xml:space="preserve"> </w:t>
      </w:r>
      <w:r>
        <w:rPr>
          <w:rFonts w:hint="eastAsia" w:ascii="仿宋" w:hAnsi="仿宋" w:eastAsia="仿宋" w:cs="仿宋"/>
          <w:b/>
          <w:bCs/>
          <w:color w:val="000000"/>
          <w:sz w:val="32"/>
          <w:szCs w:val="32"/>
          <w:lang w:val="en-US" w:eastAsia="zh-CN"/>
        </w:rPr>
        <w:t xml:space="preserve"> </w:t>
      </w:r>
      <w:r>
        <w:rPr>
          <w:rFonts w:hint="eastAsia" w:ascii="仿宋_GB2312" w:hAnsi="仿宋_GB2312" w:eastAsia="仿宋_GB2312" w:cs="仿宋_GB2312"/>
          <w:color w:val="auto"/>
          <w:kern w:val="2"/>
          <w:sz w:val="32"/>
          <w:szCs w:val="32"/>
          <w:lang w:val="zh-CN" w:eastAsia="zh-CN" w:bidi="ar-SA"/>
        </w:rPr>
        <w:t>本办法自</w:t>
      </w:r>
      <w:r>
        <w:rPr>
          <w:rFonts w:hint="eastAsia" w:ascii="仿宋_GB2312" w:hAnsi="仿宋_GB2312" w:eastAsia="仿宋_GB2312" w:cs="仿宋_GB2312"/>
          <w:color w:val="auto"/>
          <w:kern w:val="2"/>
          <w:sz w:val="32"/>
          <w:szCs w:val="32"/>
          <w:lang w:val="en-US" w:eastAsia="zh-CN" w:bidi="ar-SA"/>
        </w:rPr>
        <w:t>2022</w:t>
      </w:r>
      <w:r>
        <w:rPr>
          <w:rFonts w:hint="eastAsia" w:ascii="仿宋_GB2312" w:hAnsi="仿宋_GB2312" w:eastAsia="仿宋_GB2312" w:cs="仿宋_GB2312"/>
          <w:color w:val="auto"/>
          <w:kern w:val="2"/>
          <w:sz w:val="32"/>
          <w:szCs w:val="32"/>
          <w:lang w:val="zh-CN" w:eastAsia="zh-CN" w:bidi="ar-SA"/>
        </w:rPr>
        <w:t>年</w:t>
      </w:r>
      <w:r>
        <w:rPr>
          <w:rFonts w:hint="eastAsia" w:ascii="仿宋_GB2312" w:hAnsi="仿宋_GB2312" w:eastAsia="仿宋_GB2312" w:cs="仿宋_GB2312"/>
          <w:color w:val="auto"/>
          <w:kern w:val="2"/>
          <w:sz w:val="32"/>
          <w:szCs w:val="32"/>
          <w:lang w:val="en-US" w:eastAsia="zh-CN" w:bidi="ar-SA"/>
        </w:rPr>
        <w:t>6</w:t>
      </w:r>
      <w:r>
        <w:rPr>
          <w:rFonts w:hint="eastAsia" w:ascii="仿宋_GB2312" w:hAnsi="仿宋_GB2312" w:eastAsia="仿宋_GB2312" w:cs="仿宋_GB2312"/>
          <w:color w:val="auto"/>
          <w:kern w:val="2"/>
          <w:sz w:val="32"/>
          <w:szCs w:val="32"/>
          <w:lang w:val="zh-CN" w:eastAsia="zh-CN" w:bidi="ar-SA"/>
        </w:rPr>
        <w:t>月</w:t>
      </w: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color w:val="auto"/>
          <w:kern w:val="2"/>
          <w:sz w:val="32"/>
          <w:szCs w:val="32"/>
          <w:lang w:val="zh-CN" w:eastAsia="zh-CN" w:bidi="ar-SA"/>
        </w:rPr>
        <w:t>日起施行，《山西省专职消防队伍建设管理办法》（山西省人民政府令第235号）同时废止。</w:t>
      </w:r>
    </w:p>
    <w:p>
      <w:pPr>
        <w:pStyle w:val="13"/>
        <w:spacing w:before="0" w:after="0" w:line="560" w:lineRule="exact"/>
        <w:ind w:left="0" w:leftChars="0" w:right="0"/>
        <w:textAlignment w:val="auto"/>
        <w:rPr>
          <w:rFonts w:hint="eastAsia" w:ascii="仿宋" w:hAnsi="仿宋" w:eastAsia="仿宋" w:cs="仿宋"/>
          <w:color w:val="000000"/>
          <w:sz w:val="32"/>
          <w:szCs w:val="32"/>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p>
      <w:pPr>
        <w:pStyle w:val="13"/>
        <w:widowControl w:val="0"/>
        <w:numPr>
          <w:ilvl w:val="0"/>
          <w:numId w:val="0"/>
        </w:numPr>
        <w:spacing w:after="120"/>
        <w:jc w:val="both"/>
        <w:rPr>
          <w:rFonts w:hint="default" w:ascii="仿宋_GB2312" w:hAnsi="仿宋_GB2312" w:eastAsia="仿宋_GB2312" w:cs="仿宋_GB2312"/>
          <w:color w:val="000000"/>
          <w:lang w:val="en-US" w:eastAsia="zh-CN"/>
        </w:rPr>
      </w:pPr>
    </w:p>
    <w:sectPr>
      <w:headerReference r:id="rId3" w:type="default"/>
      <w:footerReference r:id="rId4" w:type="default"/>
      <w:pgSz w:w="11906" w:h="16838"/>
      <w:pgMar w:top="1984" w:right="1474" w:bottom="1984" w:left="1474" w:header="851" w:footer="992" w:gutter="0"/>
      <w:pgNumType w:fmt="numberInDash"/>
      <w:cols w:space="0" w:num="1"/>
      <w:rtlGutter w:val="0"/>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NumberOnly">
    <w:panose1 w:val="020B0500000000000000"/>
    <w:charset w:val="00"/>
    <w:family w:val="auto"/>
    <w:pitch w:val="default"/>
    <w:sig w:usb0="8000002F" w:usb1="10000048" w:usb2="00000000" w:usb3="00000000" w:csb0="00000111" w:csb1="40000000"/>
  </w:font>
  <w:font w:name="MV Boli">
    <w:panose1 w:val="02000500030200090000"/>
    <w:charset w:val="00"/>
    <w:family w:val="auto"/>
    <w:pitch w:val="default"/>
    <w:sig w:usb0="00000003" w:usb1="00000000" w:usb2="00000100" w:usb3="00000000" w:csb0="00000001"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0"/>
      <w:wordWrap w:val="0"/>
      <w:ind w:left="7296" w:leftChars="2280" w:firstLine="6400" w:firstLineChars="2000"/>
      <w:jc w:val="both"/>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p>
  <w:p>
    <w:pPr>
      <w:pStyle w:val="9"/>
      <w:ind w:firstLine="5622" w:firstLineChars="2000"/>
      <w:jc w:val="lef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山西</w:t>
    </w:r>
    <w:r>
      <w:rPr>
        <w:rFonts w:hint="eastAsia" w:ascii="宋体" w:hAnsi="宋体" w:eastAsia="宋体" w:cs="宋体"/>
        <w:b/>
        <w:bCs/>
        <w:color w:val="005192"/>
        <w:sz w:val="28"/>
        <w:szCs w:val="44"/>
        <w:lang w:val="en-US" w:eastAsia="zh-CN"/>
      </w:rPr>
      <w:t>省人民政府发布</w: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val="en-US" w:eastAsia="zh-CN"/>
      </w:rPr>
      <w:t>山西</w:t>
    </w:r>
    <w:r>
      <w:rPr>
        <w:rFonts w:hint="eastAsia" w:ascii="宋体" w:hAnsi="宋体" w:eastAsia="宋体" w:cs="宋体"/>
        <w:b/>
        <w:bCs/>
        <w:color w:val="005192"/>
        <w:sz w:val="32"/>
        <w:szCs w:val="32"/>
        <w:lang w:val="en-US" w:eastAsia="zh-CN"/>
      </w:rPr>
      <w:t>省人民政府规章</w:t>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EBA139"/>
    <w:multiLevelType w:val="singleLevel"/>
    <w:tmpl w:val="3FEBA139"/>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84D1B"/>
    <w:rsid w:val="00EF12AA"/>
    <w:rsid w:val="044573FC"/>
    <w:rsid w:val="04DF48EB"/>
    <w:rsid w:val="05302299"/>
    <w:rsid w:val="06955F7A"/>
    <w:rsid w:val="07251665"/>
    <w:rsid w:val="098704C9"/>
    <w:rsid w:val="0EC008A8"/>
    <w:rsid w:val="0EDF098F"/>
    <w:rsid w:val="0FCA7234"/>
    <w:rsid w:val="10A754E7"/>
    <w:rsid w:val="11D009E8"/>
    <w:rsid w:val="17EC70C6"/>
    <w:rsid w:val="18857028"/>
    <w:rsid w:val="1DA04999"/>
    <w:rsid w:val="1F774BA2"/>
    <w:rsid w:val="22516D5D"/>
    <w:rsid w:val="231221F7"/>
    <w:rsid w:val="23BF7C72"/>
    <w:rsid w:val="23D90CDF"/>
    <w:rsid w:val="24453F6F"/>
    <w:rsid w:val="2809343F"/>
    <w:rsid w:val="29E22632"/>
    <w:rsid w:val="2B4847DD"/>
    <w:rsid w:val="2ED91955"/>
    <w:rsid w:val="30432FF0"/>
    <w:rsid w:val="310A0A3E"/>
    <w:rsid w:val="31C111A6"/>
    <w:rsid w:val="33477DC8"/>
    <w:rsid w:val="35927F7F"/>
    <w:rsid w:val="35AF6C87"/>
    <w:rsid w:val="39462AFC"/>
    <w:rsid w:val="3B972D53"/>
    <w:rsid w:val="3C517134"/>
    <w:rsid w:val="3E246EDC"/>
    <w:rsid w:val="41CB17F7"/>
    <w:rsid w:val="42784D1B"/>
    <w:rsid w:val="42C845ED"/>
    <w:rsid w:val="43860B4D"/>
    <w:rsid w:val="443C3B8A"/>
    <w:rsid w:val="45987067"/>
    <w:rsid w:val="45BE576B"/>
    <w:rsid w:val="48010ACE"/>
    <w:rsid w:val="4BC80FE4"/>
    <w:rsid w:val="4C747DF7"/>
    <w:rsid w:val="4E1B3CB8"/>
    <w:rsid w:val="52A33AA1"/>
    <w:rsid w:val="52A95381"/>
    <w:rsid w:val="582C1602"/>
    <w:rsid w:val="5A862AFD"/>
    <w:rsid w:val="5CBF306F"/>
    <w:rsid w:val="5EC361DB"/>
    <w:rsid w:val="5F933A21"/>
    <w:rsid w:val="5FFDB48D"/>
    <w:rsid w:val="6000574F"/>
    <w:rsid w:val="60F16FB3"/>
    <w:rsid w:val="613C2700"/>
    <w:rsid w:val="61666C96"/>
    <w:rsid w:val="62A64392"/>
    <w:rsid w:val="64572581"/>
    <w:rsid w:val="66A32FE5"/>
    <w:rsid w:val="671F2AAB"/>
    <w:rsid w:val="6BA05609"/>
    <w:rsid w:val="6D823EAF"/>
    <w:rsid w:val="6DEC21A8"/>
    <w:rsid w:val="70533BEF"/>
    <w:rsid w:val="706A10C0"/>
    <w:rsid w:val="709E2528"/>
    <w:rsid w:val="77FFEC35"/>
    <w:rsid w:val="7DAFB8CD"/>
    <w:rsid w:val="7E00066E"/>
    <w:rsid w:val="BF4E958C"/>
    <w:rsid w:val="FD9F3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ascii="Times New Roman" w:hAnsi="Times New Roman" w:eastAsia="宋体"/>
      <w:bCs/>
      <w:kern w:val="44"/>
      <w:sz w:val="44"/>
      <w:szCs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rPr>
  </w:style>
  <w:style w:type="paragraph" w:styleId="5">
    <w:name w:val="heading 3"/>
    <w:basedOn w:val="1"/>
    <w:next w:val="1"/>
    <w:link w:val="20"/>
    <w:semiHidden/>
    <w:unhideWhenUsed/>
    <w:qFormat/>
    <w:uiPriority w:val="0"/>
    <w:pPr>
      <w:keepNext/>
      <w:keepLines/>
      <w:spacing w:before="260" w:beforeLines="0" w:beforeAutospacing="0" w:after="260" w:afterLines="0" w:afterAutospacing="0" w:line="413" w:lineRule="auto"/>
      <w:outlineLvl w:val="2"/>
    </w:pPr>
    <w:rPr>
      <w:rFonts w:ascii="Times New Roman" w:hAnsi="Times New Roman" w:eastAsia="黑体"/>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Body Text Indent"/>
    <w:basedOn w:val="1"/>
    <w:qFormat/>
    <w:uiPriority w:val="0"/>
    <w:pPr>
      <w:spacing w:after="120"/>
      <w:ind w:left="420" w:leftChars="200"/>
    </w:pPr>
  </w:style>
  <w:style w:type="paragraph" w:styleId="8">
    <w:name w:val="Body Text Indent 2"/>
    <w:basedOn w:val="1"/>
    <w:unhideWhenUsed/>
    <w:qFormat/>
    <w:uiPriority w:val="99"/>
    <w:pPr>
      <w:spacing w:after="120" w:line="480" w:lineRule="auto"/>
      <w:ind w:left="420" w:leftChars="200"/>
    </w:pPr>
  </w:style>
  <w:style w:type="paragraph" w:styleId="9">
    <w:name w:val="footer"/>
    <w:basedOn w:val="1"/>
    <w:next w:val="6"/>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unhideWhenUsed/>
    <w:qFormat/>
    <w:uiPriority w:val="39"/>
  </w:style>
  <w:style w:type="paragraph" w:styleId="1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3">
    <w:name w:val="Body Text First Indent 2"/>
    <w:basedOn w:val="7"/>
    <w:qFormat/>
    <w:uiPriority w:val="0"/>
    <w:pPr>
      <w:ind w:firstLine="420" w:firstLineChars="200"/>
    </w:pPr>
  </w:style>
  <w:style w:type="character" w:styleId="16">
    <w:name w:val="Strong"/>
    <w:qFormat/>
    <w:uiPriority w:val="22"/>
    <w:rPr>
      <w:b/>
      <w:bCs/>
    </w:rPr>
  </w:style>
  <w:style w:type="character" w:styleId="17">
    <w:name w:val="page number"/>
    <w:basedOn w:val="15"/>
    <w:qFormat/>
    <w:uiPriority w:val="0"/>
  </w:style>
  <w:style w:type="paragraph" w:customStyle="1" w:styleId="18">
    <w:name w:val="二级标题格式"/>
    <w:basedOn w:val="1"/>
    <w:next w:val="19"/>
    <w:qFormat/>
    <w:uiPriority w:val="0"/>
    <w:pPr>
      <w:spacing w:before="156" w:beforeLines="50" w:after="156" w:afterLines="50" w:line="400" w:lineRule="exact"/>
      <w:ind w:firstLine="200" w:firstLineChars="200"/>
      <w:jc w:val="left"/>
      <w:outlineLvl w:val="1"/>
    </w:pPr>
    <w:rPr>
      <w:rFonts w:cs="Times New Roman"/>
      <w:sz w:val="24"/>
    </w:rPr>
  </w:style>
  <w:style w:type="paragraph" w:customStyle="1" w:styleId="19">
    <w:name w:val="正文格式"/>
    <w:basedOn w:val="1"/>
    <w:qFormat/>
    <w:uiPriority w:val="99"/>
    <w:pPr>
      <w:spacing w:line="400" w:lineRule="exact"/>
      <w:ind w:firstLine="200" w:firstLineChars="200"/>
      <w:jc w:val="left"/>
    </w:pPr>
    <w:rPr>
      <w:sz w:val="24"/>
    </w:rPr>
  </w:style>
  <w:style w:type="character" w:customStyle="1" w:styleId="20">
    <w:name w:val="标题 3 Char"/>
    <w:link w:val="5"/>
    <w:uiPriority w:val="0"/>
    <w:rPr>
      <w:rFonts w:ascii="Times New Roman" w:hAnsi="Times New Roman"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2021-11-01T18:44:00Z</dcterms:created>
  <dc:creator>super</dc:creator>
  <cp:lastModifiedBy>刂</cp:lastModifiedBy>
  <cp:lastPrinted>2021-12-15T00:46:00Z</cp:lastPrinted>
  <dcterms:modified xsi:type="dcterms:W3CDTF">2022-01-11T08:01:28Z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D5C4193F677D4C6DB7369AA7BC7D8276</vt:lpwstr>
  </property>
</Properties>
</file>