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line="560" w:lineRule="exact"/>
        <w:jc w:val="left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</w:pPr>
    </w:p>
    <w:p>
      <w:pPr>
        <w:widowControl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0"/>
          <w:sz w:val="44"/>
          <w:szCs w:val="44"/>
          <w:highlight w:val="none"/>
        </w:rPr>
        <w:t>报名咨询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和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0"/>
          <w:sz w:val="44"/>
          <w:szCs w:val="44"/>
          <w:highlight w:val="none"/>
        </w:rPr>
        <w:t>监督电话表</w:t>
      </w:r>
    </w:p>
    <w:p>
      <w:pPr>
        <w:widowControl/>
        <w:spacing w:line="560" w:lineRule="exact"/>
        <w:jc w:val="left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太原市人力资源和社会保障局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0351-4030019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大同市人力资源和社会保障局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0352-7930131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朔州市人力资源和社会保障局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0349-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2288396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忻州市人力资源和社会保障局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0350-3333617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阳泉市人力资源和社会保障局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0353-2296801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晋中市人力资源和社会保障局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0354-3075605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吕梁市人力资源和社会保障局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0358-8227323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长治市人力资源和社会保障局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0355-2192522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晋城市人力资源和社会保障局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0356-2199486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临汾市人力资源和社会保障局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0357-2091705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运城市人力资源和社会保障局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0359-2660541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山西省林业和草原局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0351-4060515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报考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网络技术咨询电话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0351-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7337577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82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招募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监督电话</w:t>
            </w:r>
          </w:p>
        </w:tc>
        <w:tc>
          <w:tcPr>
            <w:tcW w:w="345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</w:rPr>
              <w:t>0351-3041178</w:t>
            </w:r>
          </w:p>
        </w:tc>
      </w:tr>
    </w:tbl>
    <w:p>
      <w:pPr>
        <w:widowControl/>
        <w:spacing w:line="560" w:lineRule="exact"/>
        <w:ind w:firstLine="320" w:firstLineChars="100"/>
        <w:jc w:val="left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  <w:t>注：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  <w:t>服务单位咨询电话在具体的招募汇总岗位中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  <w:t>查询。</w:t>
      </w:r>
    </w:p>
    <w:p>
      <w:pPr>
        <w:widowControl/>
        <w:spacing w:line="560" w:lineRule="exact"/>
        <w:ind w:firstLine="320" w:firstLineChars="100"/>
        <w:jc w:val="left"/>
        <w:rPr>
          <w:rFonts w:hint="default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2.以上为办公电话，报名期间内工作时间有人值守。</w:t>
      </w:r>
    </w:p>
    <w:p>
      <w:pPr>
        <w:spacing w:line="560" w:lineRule="exact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公文小标宋">
    <w:altName w:val="方正小标宋_GBK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FDA85"/>
    <w:rsid w:val="5B9FD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2024-04-03T15:44:00Z</dcterms:created>
  <dc:creator>greatwall</dc:creator>
  <cp:lastModifiedBy>greatwall</cp:lastModifiedBy>
  <dcterms:modified xsi:type="dcterms:W3CDTF">2024-04-03T15:46:12Z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