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jc w:val="center"/>
        <w:textAlignment w:val="auto"/>
        <w:rPr>
          <w:rFonts w:hint="eastAsia"/>
          <w:lang w:val="en-US" w:eastAsia="zh-CN"/>
        </w:rPr>
      </w:pPr>
    </w:p>
    <w:p>
      <w:pPr>
        <w:pStyle w:val="3"/>
        <w:keepNext/>
        <w:keepLines/>
        <w:pageBreakBefore w:val="0"/>
        <w:widowControl w:val="0"/>
        <w:kinsoku/>
        <w:wordWrap/>
        <w:overflowPunct/>
        <w:topLinePunct w:val="0"/>
        <w:autoSpaceDE/>
        <w:autoSpaceDN/>
        <w:bidi w:val="0"/>
        <w:adjustRightInd/>
        <w:snapToGrid/>
        <w:spacing w:before="0" w:after="0"/>
        <w:jc w:val="center"/>
        <w:textAlignment w:val="auto"/>
        <w:rPr>
          <w:rFonts w:hint="eastAsia"/>
          <w:lang w:val="en-US" w:eastAsia="zh-CN"/>
        </w:rPr>
      </w:pPr>
      <w:r>
        <w:rPr>
          <w:rFonts w:hint="eastAsia"/>
          <w:lang w:val="en-US" w:eastAsia="zh-CN"/>
        </w:rPr>
        <w:t>山西省人民防空工程维护和使用管理办法</w:t>
      </w:r>
    </w:p>
    <w:p>
      <w:pPr>
        <w:pStyle w:val="4"/>
        <w:bidi w:val="0"/>
        <w:jc w:val="center"/>
        <w:rPr>
          <w:rFonts w:hint="eastAsia"/>
          <w:lang w:val="en-US" w:eastAsia="zh-CN"/>
        </w:rPr>
      </w:pPr>
      <w:r>
        <w:rPr>
          <w:rFonts w:hint="eastAsia"/>
          <w:lang w:val="en-US" w:eastAsia="zh-CN"/>
        </w:rPr>
        <w:t>（2021年9月27</w:t>
      </w:r>
      <w:bookmarkStart w:id="0" w:name="_GoBack"/>
      <w:bookmarkEnd w:id="0"/>
      <w:r>
        <w:rPr>
          <w:rFonts w:hint="eastAsia"/>
          <w:lang w:val="en-US" w:eastAsia="zh-CN"/>
        </w:rPr>
        <w:t>日省政府令第292号公布）</w:t>
      </w:r>
    </w:p>
    <w:p>
      <w:pPr>
        <w:bidi w:val="0"/>
        <w:rPr>
          <w:rFonts w:hint="eastAsia"/>
          <w:lang w:val="en-US" w:eastAsia="zh-CN"/>
        </w:rPr>
      </w:pPr>
    </w:p>
    <w:p>
      <w:pPr>
        <w:pStyle w:val="3"/>
        <w:wordWrap/>
        <w:spacing w:before="0" w:after="0" w:line="560" w:lineRule="exact"/>
        <w:ind w:left="0" w:leftChars="0" w:right="0"/>
        <w:jc w:val="center"/>
        <w:textAlignment w:val="auto"/>
        <w:rPr>
          <w:rFonts w:hint="eastAsia" w:ascii="仿宋" w:hAnsi="仿宋" w:eastAsia="黑体" w:cs="仿宋"/>
          <w:b w:val="0"/>
          <w:bCs w:val="0"/>
          <w:color w:val="000000"/>
          <w:kern w:val="0"/>
          <w:sz w:val="32"/>
          <w:szCs w:val="32"/>
          <w:lang w:eastAsia="zh-CN"/>
        </w:rPr>
      </w:pPr>
      <w:r>
        <w:rPr>
          <w:rFonts w:hint="eastAsia" w:ascii="黑体" w:hAnsi="黑体" w:eastAsia="黑体" w:cs="Times New Roman"/>
          <w:b w:val="0"/>
          <w:bCs w:val="0"/>
          <w:color w:val="000000"/>
          <w:sz w:val="32"/>
          <w:szCs w:val="32"/>
        </w:rPr>
        <w:t>第</w:t>
      </w:r>
      <w:r>
        <w:rPr>
          <w:rFonts w:hint="eastAsia" w:ascii="黑体" w:hAnsi="黑体" w:eastAsia="黑体" w:cs="Times New Roman"/>
          <w:b w:val="0"/>
          <w:bCs w:val="0"/>
          <w:color w:val="000000"/>
          <w:sz w:val="32"/>
          <w:szCs w:val="32"/>
          <w:lang w:val="en-US" w:eastAsia="zh-CN"/>
        </w:rPr>
        <w:t>一</w:t>
      </w:r>
      <w:r>
        <w:rPr>
          <w:rFonts w:hint="eastAsia" w:ascii="黑体" w:hAnsi="黑体" w:eastAsia="黑体" w:cs="Times New Roman"/>
          <w:b w:val="0"/>
          <w:bCs w:val="0"/>
          <w:color w:val="000000"/>
          <w:sz w:val="32"/>
          <w:szCs w:val="32"/>
        </w:rPr>
        <w:t>章</w:t>
      </w:r>
      <w:r>
        <w:rPr>
          <w:rFonts w:hint="eastAsia" w:ascii="黑体" w:hAnsi="黑体" w:eastAsia="黑体" w:cs="Times New Roman"/>
          <w:b w:val="0"/>
          <w:bCs w:val="0"/>
          <w:color w:val="000000"/>
          <w:sz w:val="32"/>
          <w:szCs w:val="32"/>
          <w:lang w:eastAsia="zh-CN"/>
        </w:rPr>
        <w:t>　</w:t>
      </w:r>
      <w:r>
        <w:rPr>
          <w:rFonts w:hint="eastAsia" w:ascii="黑体" w:hAnsi="黑体" w:eastAsia="黑体" w:cs="Times New Roman"/>
          <w:b w:val="0"/>
          <w:bCs w:val="0"/>
          <w:color w:val="000000"/>
          <w:sz w:val="32"/>
          <w:szCs w:val="32"/>
          <w:lang w:val="en-US" w:eastAsia="zh-CN"/>
        </w:rPr>
        <w:t>总则</w:t>
      </w:r>
    </w:p>
    <w:p>
      <w:pPr>
        <w:bidi w:val="0"/>
        <w:rPr>
          <w:rFonts w:hint="eastAsia"/>
          <w:lang w:val="en-US" w:eastAsia="zh-CN"/>
        </w:rPr>
      </w:pPr>
    </w:p>
    <w:p>
      <w:pPr>
        <w:bidi w:val="0"/>
        <w:ind w:firstLine="640" w:firstLineChars="200"/>
        <w:rPr>
          <w:rFonts w:hint="eastAsia"/>
          <w:lang w:val="en-US" w:eastAsia="zh-CN"/>
        </w:rPr>
      </w:pPr>
      <w:r>
        <w:rPr>
          <w:rStyle w:val="12"/>
          <w:rFonts w:hint="eastAsia"/>
          <w:lang w:val="en-US" w:eastAsia="zh-CN"/>
        </w:rPr>
        <w:t>第一条</w:t>
      </w:r>
      <w:r>
        <w:rPr>
          <w:rFonts w:hint="eastAsia"/>
          <w:lang w:val="en-US" w:eastAsia="zh-CN"/>
        </w:rPr>
        <w:t>　为了加强人民防空工程维护和使用管理，保持人民防空工程的良好状态，保障人民生命财产安全，根据《中华人民共和国人民防空法》和《山西省实施〈中华人民共和国人民防空法〉办法》等法律、法规，结合本省实际，制定本办法。</w:t>
      </w:r>
    </w:p>
    <w:p>
      <w:pPr>
        <w:bidi w:val="0"/>
        <w:ind w:firstLine="640" w:firstLineChars="200"/>
        <w:rPr>
          <w:rFonts w:hint="eastAsia"/>
          <w:lang w:val="en-US" w:eastAsia="zh-CN"/>
        </w:rPr>
      </w:pPr>
      <w:r>
        <w:rPr>
          <w:rStyle w:val="12"/>
          <w:rFonts w:hint="eastAsia"/>
          <w:lang w:val="en-US" w:eastAsia="zh-CN"/>
        </w:rPr>
        <w:t>第二条</w:t>
      </w:r>
      <w:r>
        <w:rPr>
          <w:rFonts w:hint="eastAsia"/>
          <w:lang w:val="en-US" w:eastAsia="zh-CN"/>
        </w:rPr>
        <w:t>　本办法所称人民防空工程，是指为保障战时人员掩蔽和疏散、物资储备、防空指挥、医疗救护等而单独修建的地下防护建筑，以及结合民用建筑修建的战时可用于防空的地下室。</w:t>
      </w:r>
    </w:p>
    <w:p>
      <w:pPr>
        <w:bidi w:val="0"/>
        <w:ind w:firstLine="640" w:firstLineChars="200"/>
        <w:rPr>
          <w:rFonts w:hint="eastAsia"/>
          <w:lang w:val="en-US" w:eastAsia="zh-CN"/>
        </w:rPr>
      </w:pPr>
      <w:r>
        <w:rPr>
          <w:rFonts w:hint="eastAsia"/>
          <w:lang w:val="en-US" w:eastAsia="zh-CN"/>
        </w:rPr>
        <w:t>本办法所称公用人民防空工程，是指由政府投资、人民防空主管部门组织修建和管理的人民防空工程。</w:t>
      </w:r>
    </w:p>
    <w:p>
      <w:pPr>
        <w:bidi w:val="0"/>
        <w:ind w:firstLine="640" w:firstLineChars="200"/>
        <w:rPr>
          <w:rFonts w:hint="eastAsia"/>
          <w:lang w:val="en-US" w:eastAsia="zh-CN"/>
        </w:rPr>
      </w:pPr>
      <w:r>
        <w:rPr>
          <w:rFonts w:hint="eastAsia"/>
          <w:lang w:val="en-US" w:eastAsia="zh-CN"/>
        </w:rPr>
        <w:t>本办法所称单位人民防空工程，是指由相关单位组织修建和</w:t>
      </w:r>
    </w:p>
    <w:p>
      <w:pPr>
        <w:bidi w:val="0"/>
        <w:rPr>
          <w:rFonts w:hint="eastAsia"/>
          <w:lang w:val="en-US" w:eastAsia="zh-CN"/>
        </w:rPr>
      </w:pPr>
      <w:r>
        <w:rPr>
          <w:rFonts w:hint="eastAsia"/>
          <w:lang w:val="en-US" w:eastAsia="zh-CN"/>
        </w:rPr>
        <w:t>管理的人民防空工程。</w:t>
      </w:r>
    </w:p>
    <w:p>
      <w:pPr>
        <w:bidi w:val="0"/>
        <w:ind w:firstLine="640" w:firstLineChars="200"/>
        <w:rPr>
          <w:rFonts w:hint="eastAsia"/>
          <w:lang w:val="en-US" w:eastAsia="zh-CN"/>
        </w:rPr>
      </w:pPr>
      <w:r>
        <w:rPr>
          <w:rStyle w:val="12"/>
          <w:rFonts w:hint="eastAsia"/>
          <w:lang w:val="en-US" w:eastAsia="zh-CN"/>
        </w:rPr>
        <w:t>第三条</w:t>
      </w:r>
      <w:r>
        <w:rPr>
          <w:rFonts w:hint="eastAsia"/>
          <w:lang w:val="en-US" w:eastAsia="zh-CN"/>
        </w:rPr>
        <w:t>　经县级以上人民政府人民防空主管部门备案的各类人民防空工程以及与工程配套的地面附属设施的维护和使用管理，适用本办法。</w:t>
      </w:r>
    </w:p>
    <w:p>
      <w:pPr>
        <w:bidi w:val="0"/>
        <w:ind w:firstLine="640" w:firstLineChars="200"/>
        <w:rPr>
          <w:rFonts w:hint="eastAsia"/>
          <w:lang w:val="en-US" w:eastAsia="zh-CN"/>
        </w:rPr>
      </w:pPr>
      <w:r>
        <w:rPr>
          <w:rStyle w:val="12"/>
          <w:rFonts w:hint="eastAsia"/>
          <w:lang w:val="en-US" w:eastAsia="zh-CN"/>
        </w:rPr>
        <w:t>第四条</w:t>
      </w:r>
      <w:r>
        <w:rPr>
          <w:rFonts w:hint="eastAsia"/>
          <w:lang w:val="en-US" w:eastAsia="zh-CN"/>
        </w:rPr>
        <w:t>　人民防空工程维护和使用管理遵循统一标准、分级管理、分工负责、适时维护、保障使用、损坏赔偿、拆除补建的原则。</w:t>
      </w:r>
    </w:p>
    <w:p>
      <w:pPr>
        <w:bidi w:val="0"/>
        <w:ind w:firstLine="640" w:firstLineChars="200"/>
        <w:rPr>
          <w:rFonts w:hint="eastAsia"/>
          <w:lang w:val="en-US" w:eastAsia="zh-CN"/>
        </w:rPr>
      </w:pPr>
      <w:r>
        <w:rPr>
          <w:rStyle w:val="12"/>
          <w:rFonts w:hint="eastAsia"/>
          <w:lang w:val="en-US" w:eastAsia="zh-CN"/>
        </w:rPr>
        <w:t>第五条</w:t>
      </w:r>
      <w:r>
        <w:rPr>
          <w:rFonts w:hint="eastAsia"/>
          <w:lang w:val="en-US" w:eastAsia="zh-CN"/>
        </w:rPr>
        <w:t>　县级以上人民政府人民防空主管部门负责监督、指导本行政区域的人民防空工程维护和使用管理工作。</w:t>
      </w:r>
    </w:p>
    <w:p>
      <w:pPr>
        <w:bidi w:val="0"/>
        <w:ind w:firstLine="640" w:firstLineChars="200"/>
        <w:rPr>
          <w:rFonts w:hint="eastAsia"/>
          <w:lang w:val="en-US" w:eastAsia="zh-CN"/>
        </w:rPr>
      </w:pPr>
      <w:r>
        <w:rPr>
          <w:rFonts w:hint="eastAsia"/>
          <w:lang w:val="en-US" w:eastAsia="zh-CN"/>
        </w:rPr>
        <w:t>县级以上人民政府发展改革、财政、自然资源（规划）、行政审批管理等部门，应当在各自的职责范围内依法做好人民防空工程维护和使用管理工作。</w:t>
      </w:r>
    </w:p>
    <w:p>
      <w:pPr>
        <w:bidi w:val="0"/>
        <w:ind w:firstLine="640" w:firstLineChars="200"/>
        <w:rPr>
          <w:rFonts w:hint="eastAsia"/>
          <w:lang w:val="en-US" w:eastAsia="zh-CN"/>
        </w:rPr>
      </w:pPr>
      <w:r>
        <w:rPr>
          <w:rStyle w:val="12"/>
          <w:rFonts w:hint="eastAsia"/>
          <w:lang w:val="en-US" w:eastAsia="zh-CN"/>
        </w:rPr>
        <w:t>第六条</w:t>
      </w:r>
      <w:r>
        <w:rPr>
          <w:rFonts w:hint="eastAsia"/>
          <w:lang w:val="en-US" w:eastAsia="zh-CN"/>
        </w:rPr>
        <w:t>　县级以上人民政府对在人民防空工作中做出显著成绩的组织或者个人，按照规定给予表彰奖励。</w:t>
      </w:r>
    </w:p>
    <w:p>
      <w:pPr>
        <w:bidi w:val="0"/>
        <w:rPr>
          <w:rFonts w:hint="eastAsia"/>
          <w:lang w:val="en-US" w:eastAsia="zh-CN"/>
        </w:rPr>
      </w:pPr>
    </w:p>
    <w:p>
      <w:pPr>
        <w:pStyle w:val="3"/>
        <w:wordWrap/>
        <w:spacing w:before="0" w:after="0" w:line="560" w:lineRule="exact"/>
        <w:ind w:left="0" w:leftChars="0" w:right="0"/>
        <w:jc w:val="center"/>
        <w:textAlignment w:val="auto"/>
        <w:rPr>
          <w:rFonts w:hint="default" w:ascii="仿宋" w:hAnsi="仿宋" w:eastAsia="黑体" w:cs="仿宋"/>
          <w:b w:val="0"/>
          <w:bCs w:val="0"/>
          <w:color w:val="000000"/>
          <w:kern w:val="0"/>
          <w:sz w:val="32"/>
          <w:szCs w:val="32"/>
          <w:lang w:val="en-US" w:eastAsia="zh-CN"/>
        </w:rPr>
      </w:pPr>
      <w:r>
        <w:rPr>
          <w:rFonts w:hint="eastAsia" w:ascii="黑体" w:hAnsi="黑体" w:eastAsia="黑体" w:cs="Times New Roman"/>
          <w:b w:val="0"/>
          <w:bCs w:val="0"/>
          <w:color w:val="000000"/>
          <w:sz w:val="32"/>
          <w:szCs w:val="32"/>
        </w:rPr>
        <w:t>第</w:t>
      </w:r>
      <w:r>
        <w:rPr>
          <w:rFonts w:hint="eastAsia" w:ascii="黑体" w:hAnsi="黑体" w:eastAsia="黑体" w:cs="Times New Roman"/>
          <w:b w:val="0"/>
          <w:bCs w:val="0"/>
          <w:color w:val="000000"/>
          <w:sz w:val="32"/>
          <w:szCs w:val="32"/>
          <w:lang w:val="en-US" w:eastAsia="zh-CN"/>
        </w:rPr>
        <w:t>二</w:t>
      </w:r>
      <w:r>
        <w:rPr>
          <w:rFonts w:hint="eastAsia" w:ascii="黑体" w:hAnsi="黑体" w:eastAsia="黑体" w:cs="Times New Roman"/>
          <w:b w:val="0"/>
          <w:bCs w:val="0"/>
          <w:color w:val="000000"/>
          <w:sz w:val="32"/>
          <w:szCs w:val="32"/>
        </w:rPr>
        <w:t>章</w:t>
      </w:r>
      <w:r>
        <w:rPr>
          <w:rFonts w:hint="eastAsia" w:ascii="黑体" w:hAnsi="黑体" w:eastAsia="黑体" w:cs="Times New Roman"/>
          <w:b w:val="0"/>
          <w:bCs w:val="0"/>
          <w:color w:val="000000"/>
          <w:sz w:val="32"/>
          <w:szCs w:val="32"/>
          <w:lang w:eastAsia="zh-CN"/>
        </w:rPr>
        <w:t>　</w:t>
      </w:r>
      <w:r>
        <w:rPr>
          <w:rFonts w:hint="eastAsia" w:ascii="黑体" w:hAnsi="黑体" w:eastAsia="黑体" w:cs="Times New Roman"/>
          <w:b w:val="0"/>
          <w:bCs w:val="0"/>
          <w:color w:val="000000"/>
          <w:sz w:val="32"/>
          <w:szCs w:val="32"/>
          <w:lang w:val="en-US" w:eastAsia="zh-CN"/>
        </w:rPr>
        <w:t>工程维护</w:t>
      </w:r>
    </w:p>
    <w:p>
      <w:pPr>
        <w:bidi w:val="0"/>
        <w:rPr>
          <w:rFonts w:hint="eastAsia"/>
          <w:lang w:val="en-US" w:eastAsia="zh-CN"/>
        </w:rPr>
      </w:pPr>
    </w:p>
    <w:p>
      <w:pPr>
        <w:bidi w:val="0"/>
        <w:ind w:firstLine="640" w:firstLineChars="200"/>
        <w:rPr>
          <w:rFonts w:hint="eastAsia"/>
          <w:lang w:val="en-US" w:eastAsia="zh-CN"/>
        </w:rPr>
      </w:pPr>
      <w:r>
        <w:rPr>
          <w:rStyle w:val="12"/>
          <w:rFonts w:hint="eastAsia"/>
          <w:lang w:val="en-US" w:eastAsia="zh-CN"/>
        </w:rPr>
        <w:t>第七条</w:t>
      </w:r>
      <w:r>
        <w:rPr>
          <w:rFonts w:hint="eastAsia"/>
          <w:lang w:val="en-US" w:eastAsia="zh-CN"/>
        </w:rPr>
        <w:t>　人民防空工程维护责任按照下列规定划分∶</w:t>
      </w:r>
    </w:p>
    <w:p>
      <w:pPr>
        <w:bidi w:val="0"/>
        <w:ind w:firstLine="640" w:firstLineChars="200"/>
        <w:rPr>
          <w:rFonts w:hint="eastAsia"/>
          <w:lang w:val="en-US" w:eastAsia="zh-CN"/>
        </w:rPr>
      </w:pPr>
      <w:r>
        <w:rPr>
          <w:rFonts w:hint="eastAsia"/>
          <w:lang w:val="en-US" w:eastAsia="zh-CN"/>
        </w:rPr>
        <w:t>（一）公用人民防空工程及其附属设施，由隶属的人民防空主管部门负责；</w:t>
      </w:r>
    </w:p>
    <w:p>
      <w:pPr>
        <w:bidi w:val="0"/>
        <w:ind w:firstLine="640" w:firstLineChars="200"/>
        <w:rPr>
          <w:rFonts w:hint="eastAsia"/>
          <w:lang w:val="en-US" w:eastAsia="zh-CN"/>
        </w:rPr>
      </w:pPr>
      <w:r>
        <w:rPr>
          <w:rFonts w:hint="eastAsia"/>
          <w:lang w:val="en-US" w:eastAsia="zh-CN"/>
        </w:rPr>
        <w:t>（二）单位人民防空工程及其附属设施，由隶属单位负责；</w:t>
      </w:r>
    </w:p>
    <w:p>
      <w:pPr>
        <w:bidi w:val="0"/>
        <w:ind w:firstLine="640" w:firstLineChars="200"/>
        <w:rPr>
          <w:rFonts w:hint="eastAsia"/>
          <w:lang w:val="en-US" w:eastAsia="zh-CN"/>
        </w:rPr>
      </w:pPr>
      <w:r>
        <w:rPr>
          <w:rFonts w:hint="eastAsia"/>
          <w:lang w:val="en-US" w:eastAsia="zh-CN"/>
        </w:rPr>
        <w:t>（三）结合民用建筑修建的防空地下室，由工程的所有者负责；</w:t>
      </w:r>
    </w:p>
    <w:p>
      <w:pPr>
        <w:bidi w:val="0"/>
        <w:ind w:firstLine="640" w:firstLineChars="200"/>
        <w:rPr>
          <w:rFonts w:hint="eastAsia"/>
          <w:lang w:val="en-US" w:eastAsia="zh-CN"/>
        </w:rPr>
      </w:pPr>
      <w:r>
        <w:rPr>
          <w:rFonts w:hint="eastAsia"/>
          <w:lang w:val="en-US" w:eastAsia="zh-CN"/>
        </w:rPr>
        <w:t>（四）平时已开发利用的人民防空工程由使用者负责。法律、法规另有规定的，从其规定。</w:t>
      </w:r>
    </w:p>
    <w:p>
      <w:pPr>
        <w:bidi w:val="0"/>
        <w:ind w:firstLine="640" w:firstLineChars="200"/>
        <w:rPr>
          <w:rFonts w:hint="eastAsia"/>
          <w:lang w:val="en-US" w:eastAsia="zh-CN"/>
        </w:rPr>
      </w:pPr>
      <w:r>
        <w:rPr>
          <w:rStyle w:val="12"/>
          <w:rFonts w:hint="eastAsia"/>
          <w:lang w:val="en-US" w:eastAsia="zh-CN"/>
        </w:rPr>
        <w:t>第八条　</w:t>
      </w:r>
      <w:r>
        <w:rPr>
          <w:rFonts w:hint="eastAsia"/>
          <w:lang w:val="en-US" w:eastAsia="zh-CN"/>
        </w:rPr>
        <w:t>人民防空工程隶属关系发生变动，应当办理工程档案资料等移交手续，并报工程所在地人民防空主管部门备案。工程隶属关系变动后，其维护责任同时转移。</w:t>
      </w:r>
    </w:p>
    <w:p>
      <w:pPr>
        <w:bidi w:val="0"/>
        <w:rPr>
          <w:rFonts w:hint="eastAsia"/>
          <w:lang w:val="en-US" w:eastAsia="zh-CN"/>
        </w:rPr>
      </w:pPr>
      <w:r>
        <w:rPr>
          <w:rFonts w:hint="eastAsia"/>
          <w:lang w:val="en-US" w:eastAsia="zh-CN"/>
        </w:rPr>
        <w:t>　　</w:t>
      </w:r>
      <w:r>
        <w:rPr>
          <w:rStyle w:val="12"/>
          <w:rFonts w:hint="eastAsia"/>
          <w:lang w:val="en-US" w:eastAsia="zh-CN"/>
        </w:rPr>
        <w:t>第九条</w:t>
      </w:r>
      <w:r>
        <w:rPr>
          <w:rFonts w:hint="eastAsia"/>
          <w:lang w:val="en-US" w:eastAsia="zh-CN"/>
        </w:rPr>
        <w:t>　维护人民防空工程应当符合国家技术规范，达到下列标准：</w:t>
      </w:r>
    </w:p>
    <w:p>
      <w:pPr>
        <w:bidi w:val="0"/>
        <w:rPr>
          <w:rFonts w:hint="eastAsia"/>
          <w:lang w:val="en-US" w:eastAsia="zh-CN"/>
        </w:rPr>
      </w:pPr>
      <w:r>
        <w:rPr>
          <w:rFonts w:hint="eastAsia"/>
          <w:lang w:val="en-US" w:eastAsia="zh-CN"/>
        </w:rPr>
        <w:t>　　（一）工程结构完好；</w:t>
      </w:r>
    </w:p>
    <w:p>
      <w:pPr>
        <w:bidi w:val="0"/>
        <w:rPr>
          <w:rFonts w:hint="eastAsia"/>
          <w:lang w:val="en-US" w:eastAsia="zh-CN"/>
        </w:rPr>
      </w:pPr>
      <w:r>
        <w:rPr>
          <w:rFonts w:hint="eastAsia"/>
          <w:lang w:val="en-US" w:eastAsia="zh-CN"/>
        </w:rPr>
        <w:t>　　（二）工程内部整洁、无渗漏水，空气和饮用水符合国家有关卫生标准；</w:t>
      </w:r>
    </w:p>
    <w:p>
      <w:pPr>
        <w:bidi w:val="0"/>
        <w:rPr>
          <w:rFonts w:hint="eastAsia"/>
          <w:lang w:val="en-US" w:eastAsia="zh-CN"/>
        </w:rPr>
      </w:pPr>
      <w:r>
        <w:rPr>
          <w:rFonts w:hint="eastAsia"/>
          <w:lang w:val="en-US" w:eastAsia="zh-CN"/>
        </w:rPr>
        <w:t>　　（三）防护密闭设备、设施性能良好；</w:t>
      </w:r>
    </w:p>
    <w:p>
      <w:pPr>
        <w:bidi w:val="0"/>
        <w:rPr>
          <w:rFonts w:hint="eastAsia"/>
          <w:lang w:val="en-US" w:eastAsia="zh-CN"/>
        </w:rPr>
      </w:pPr>
      <w:r>
        <w:rPr>
          <w:rFonts w:hint="eastAsia"/>
          <w:lang w:val="en-US" w:eastAsia="zh-CN"/>
        </w:rPr>
        <w:t>　　（四）通风、给排水、电气、采暖、通信、消防等系统工作正常；</w:t>
      </w:r>
    </w:p>
    <w:p>
      <w:pPr>
        <w:bidi w:val="0"/>
        <w:rPr>
          <w:rFonts w:hint="eastAsia"/>
          <w:lang w:val="en-US" w:eastAsia="zh-CN"/>
        </w:rPr>
      </w:pPr>
      <w:r>
        <w:rPr>
          <w:rFonts w:hint="eastAsia"/>
          <w:lang w:val="en-US" w:eastAsia="zh-CN"/>
        </w:rPr>
        <w:t>　　（五）工程内零部件无锈蚀和损坏；</w:t>
      </w:r>
    </w:p>
    <w:p>
      <w:pPr>
        <w:bidi w:val="0"/>
        <w:rPr>
          <w:rFonts w:hint="eastAsia"/>
          <w:lang w:val="en-US" w:eastAsia="zh-CN"/>
        </w:rPr>
      </w:pPr>
      <w:r>
        <w:rPr>
          <w:rFonts w:hint="eastAsia"/>
          <w:lang w:val="en-US" w:eastAsia="zh-CN"/>
        </w:rPr>
        <w:t>　　（六）进出口道路畅通，孔口伪装及地面附属设施完好；</w:t>
      </w:r>
    </w:p>
    <w:p>
      <w:pPr>
        <w:bidi w:val="0"/>
        <w:rPr>
          <w:rFonts w:hint="eastAsia"/>
          <w:lang w:val="en-US" w:eastAsia="zh-CN"/>
        </w:rPr>
      </w:pPr>
      <w:r>
        <w:rPr>
          <w:rFonts w:hint="eastAsia"/>
          <w:lang w:val="en-US" w:eastAsia="zh-CN"/>
        </w:rPr>
        <w:t>　　（七）防汛、防火设施安全可靠；</w:t>
      </w:r>
    </w:p>
    <w:p>
      <w:pPr>
        <w:bidi w:val="0"/>
        <w:rPr>
          <w:rFonts w:hint="eastAsia"/>
          <w:lang w:val="en-US" w:eastAsia="zh-CN"/>
        </w:rPr>
      </w:pPr>
      <w:r>
        <w:rPr>
          <w:rFonts w:hint="eastAsia"/>
          <w:lang w:val="en-US" w:eastAsia="zh-CN"/>
        </w:rPr>
        <w:t>　　（八）国家技术规范规定的其他标准。</w:t>
      </w:r>
    </w:p>
    <w:p>
      <w:pPr>
        <w:bidi w:val="0"/>
        <w:rPr>
          <w:rFonts w:hint="eastAsia"/>
          <w:lang w:val="en-US" w:eastAsia="zh-CN"/>
        </w:rPr>
      </w:pPr>
      <w:r>
        <w:rPr>
          <w:rFonts w:hint="eastAsia"/>
          <w:lang w:val="en-US" w:eastAsia="zh-CN"/>
        </w:rPr>
        <w:t>　　</w:t>
      </w:r>
      <w:r>
        <w:rPr>
          <w:rStyle w:val="12"/>
          <w:rFonts w:hint="eastAsia"/>
          <w:lang w:val="en-US" w:eastAsia="zh-CN"/>
        </w:rPr>
        <w:t>第十条</w:t>
      </w:r>
      <w:r>
        <w:rPr>
          <w:rFonts w:hint="eastAsia"/>
          <w:lang w:val="en-US" w:eastAsia="zh-CN"/>
        </w:rPr>
        <w:t>　人民防空工程的维护应当与开发利用相结合，具备开发利用条件的可以开发利用。</w:t>
      </w:r>
    </w:p>
    <w:p>
      <w:pPr>
        <w:bidi w:val="0"/>
        <w:rPr>
          <w:rFonts w:hint="eastAsia"/>
          <w:lang w:val="en-US" w:eastAsia="zh-CN"/>
        </w:rPr>
      </w:pPr>
      <w:r>
        <w:rPr>
          <w:rFonts w:hint="eastAsia"/>
          <w:lang w:val="en-US" w:eastAsia="zh-CN"/>
        </w:rPr>
        <w:t>　　平时使用的人民防空工程，应当按照本办法第九条规定的标准进行维护，并制定工程平战转换技术措施和实施方案，保证战时在规定转换时限内达到防护标准和使用要求。</w:t>
      </w:r>
    </w:p>
    <w:p>
      <w:pPr>
        <w:bidi w:val="0"/>
        <w:rPr>
          <w:rFonts w:hint="eastAsia"/>
          <w:lang w:val="en-US" w:eastAsia="zh-CN"/>
        </w:rPr>
      </w:pPr>
      <w:r>
        <w:rPr>
          <w:rFonts w:hint="eastAsia"/>
          <w:lang w:val="en-US" w:eastAsia="zh-CN"/>
        </w:rPr>
        <w:t>　　战时可利用、平时无开发利用价值并且不存在危及地面建筑、交通和人员安全隐患的，可以封堵，随时监控，视情启封检查、维修、保养。</w:t>
      </w:r>
    </w:p>
    <w:p>
      <w:pPr>
        <w:bidi w:val="0"/>
        <w:rPr>
          <w:rFonts w:hint="eastAsia"/>
          <w:lang w:val="en-US" w:eastAsia="zh-CN"/>
        </w:rPr>
      </w:pPr>
      <w:r>
        <w:rPr>
          <w:rFonts w:hint="eastAsia"/>
          <w:lang w:val="en-US" w:eastAsia="zh-CN"/>
        </w:rPr>
        <w:t>　　对可能危及地面建筑、交通和人员安全的人民防空工程，应当采取措施及时治理。</w:t>
      </w:r>
    </w:p>
    <w:p>
      <w:pPr>
        <w:bidi w:val="0"/>
        <w:rPr>
          <w:rFonts w:hint="eastAsia"/>
          <w:lang w:val="en-US" w:eastAsia="zh-CN"/>
        </w:rPr>
      </w:pPr>
      <w:r>
        <w:rPr>
          <w:rFonts w:hint="eastAsia"/>
          <w:lang w:val="en-US" w:eastAsia="zh-CN"/>
        </w:rPr>
        <w:t>　　</w:t>
      </w:r>
      <w:r>
        <w:rPr>
          <w:rStyle w:val="12"/>
          <w:rFonts w:hint="eastAsia"/>
          <w:lang w:val="en-US" w:eastAsia="zh-CN"/>
        </w:rPr>
        <w:t>第十一条</w:t>
      </w:r>
      <w:r>
        <w:rPr>
          <w:rFonts w:hint="eastAsia"/>
          <w:lang w:val="en-US" w:eastAsia="zh-CN"/>
        </w:rPr>
        <w:t>　人民防空工程维护管理应当按照本办法第七条规定的责任划分，建立岗位责任、维修保养、消防安全、档案管理等制度。</w:t>
      </w:r>
    </w:p>
    <w:p>
      <w:pPr>
        <w:pStyle w:val="3"/>
        <w:wordWrap/>
        <w:spacing w:before="0" w:after="0" w:line="560" w:lineRule="exact"/>
        <w:ind w:left="0" w:leftChars="0" w:right="0"/>
        <w:jc w:val="center"/>
        <w:textAlignment w:val="auto"/>
        <w:rPr>
          <w:rFonts w:hint="eastAsia" w:ascii="黑体" w:hAnsi="黑体" w:eastAsia="黑体" w:cs="Times New Roman"/>
          <w:b w:val="0"/>
          <w:bCs w:val="0"/>
          <w:color w:val="000000"/>
          <w:sz w:val="32"/>
          <w:szCs w:val="32"/>
        </w:rPr>
      </w:pPr>
    </w:p>
    <w:p>
      <w:pPr>
        <w:pStyle w:val="3"/>
        <w:wordWrap/>
        <w:spacing w:before="0" w:after="0" w:line="560" w:lineRule="exact"/>
        <w:ind w:left="0" w:leftChars="0" w:right="0"/>
        <w:jc w:val="center"/>
        <w:textAlignment w:val="auto"/>
        <w:rPr>
          <w:rFonts w:hint="default" w:ascii="仿宋" w:hAnsi="仿宋" w:eastAsia="黑体" w:cs="仿宋"/>
          <w:b w:val="0"/>
          <w:bCs w:val="0"/>
          <w:color w:val="000000"/>
          <w:kern w:val="0"/>
          <w:sz w:val="32"/>
          <w:szCs w:val="32"/>
          <w:lang w:val="en-US" w:eastAsia="zh-CN"/>
        </w:rPr>
      </w:pPr>
      <w:r>
        <w:rPr>
          <w:rFonts w:hint="eastAsia" w:ascii="黑体" w:hAnsi="黑体" w:eastAsia="黑体" w:cs="Times New Roman"/>
          <w:b w:val="0"/>
          <w:bCs w:val="0"/>
          <w:color w:val="000000"/>
          <w:sz w:val="32"/>
          <w:szCs w:val="32"/>
        </w:rPr>
        <w:t>第</w:t>
      </w:r>
      <w:r>
        <w:rPr>
          <w:rFonts w:hint="eastAsia" w:ascii="黑体" w:hAnsi="黑体" w:eastAsia="黑体" w:cs="Times New Roman"/>
          <w:b w:val="0"/>
          <w:bCs w:val="0"/>
          <w:color w:val="000000"/>
          <w:sz w:val="32"/>
          <w:szCs w:val="32"/>
          <w:lang w:val="en-US" w:eastAsia="zh-CN"/>
        </w:rPr>
        <w:t>三</w:t>
      </w:r>
      <w:r>
        <w:rPr>
          <w:rFonts w:hint="eastAsia" w:ascii="黑体" w:hAnsi="黑体" w:eastAsia="黑体" w:cs="Times New Roman"/>
          <w:b w:val="0"/>
          <w:bCs w:val="0"/>
          <w:color w:val="000000"/>
          <w:sz w:val="32"/>
          <w:szCs w:val="32"/>
        </w:rPr>
        <w:t>章</w:t>
      </w:r>
      <w:r>
        <w:rPr>
          <w:rFonts w:hint="eastAsia" w:ascii="黑体" w:hAnsi="黑体" w:eastAsia="黑体" w:cs="Times New Roman"/>
          <w:b w:val="0"/>
          <w:bCs w:val="0"/>
          <w:color w:val="000000"/>
          <w:sz w:val="32"/>
          <w:szCs w:val="32"/>
          <w:lang w:eastAsia="zh-CN"/>
        </w:rPr>
        <w:t>　</w:t>
      </w:r>
      <w:r>
        <w:rPr>
          <w:rFonts w:hint="eastAsia" w:ascii="黑体" w:hAnsi="黑体" w:eastAsia="黑体" w:cs="Times New Roman"/>
          <w:b w:val="0"/>
          <w:bCs w:val="0"/>
          <w:color w:val="000000"/>
          <w:sz w:val="32"/>
          <w:szCs w:val="32"/>
          <w:lang w:val="en-US" w:eastAsia="zh-CN"/>
        </w:rPr>
        <w:t>工程保护</w:t>
      </w:r>
    </w:p>
    <w:p>
      <w:pPr>
        <w:bidi w:val="0"/>
        <w:rPr>
          <w:rFonts w:hint="eastAsia"/>
          <w:lang w:val="en-US" w:eastAsia="zh-CN"/>
        </w:rPr>
      </w:pPr>
    </w:p>
    <w:p>
      <w:pPr>
        <w:bidi w:val="0"/>
        <w:rPr>
          <w:rFonts w:hint="eastAsia"/>
          <w:lang w:val="en-US" w:eastAsia="zh-CN"/>
        </w:rPr>
      </w:pPr>
      <w:r>
        <w:rPr>
          <w:rFonts w:hint="eastAsia"/>
          <w:lang w:val="en-US" w:eastAsia="zh-CN"/>
        </w:rPr>
        <w:t>　　</w:t>
      </w:r>
      <w:r>
        <w:rPr>
          <w:rStyle w:val="12"/>
          <w:rFonts w:hint="eastAsia"/>
          <w:lang w:val="en-US" w:eastAsia="zh-CN"/>
        </w:rPr>
        <w:t>第十二条</w:t>
      </w:r>
      <w:r>
        <w:rPr>
          <w:rFonts w:hint="eastAsia"/>
          <w:lang w:val="en-US" w:eastAsia="zh-CN"/>
        </w:rPr>
        <w:t>　人民防空工程设施依法受到保护。对损毁和破坏 人民防空工程设施的行为，任何组织或者个人有权制止或者向人 民防空主管部门举报。</w:t>
      </w:r>
    </w:p>
    <w:p>
      <w:pPr>
        <w:bidi w:val="0"/>
        <w:rPr>
          <w:rFonts w:hint="eastAsia"/>
          <w:lang w:val="en-US" w:eastAsia="zh-CN"/>
        </w:rPr>
      </w:pPr>
      <w:r>
        <w:rPr>
          <w:rFonts w:hint="eastAsia"/>
          <w:lang w:val="en-US" w:eastAsia="zh-CN"/>
        </w:rPr>
        <w:t>　　</w:t>
      </w:r>
      <w:r>
        <w:rPr>
          <w:rStyle w:val="12"/>
          <w:rFonts w:hint="eastAsia"/>
          <w:lang w:val="en-US" w:eastAsia="zh-CN"/>
        </w:rPr>
        <w:t>第十三条</w:t>
      </w:r>
      <w:r>
        <w:rPr>
          <w:rFonts w:hint="eastAsia"/>
          <w:lang w:val="en-US" w:eastAsia="zh-CN"/>
        </w:rPr>
        <w:t>　县级以上人民政府自然资源（规划）、行政审批管理等部门在规划和批准建设时，涉及人民防空工程建设区域内或者在建、已建人民防空工程区域内的建设项目，应当征求人民防空主管部门的意见，保证人民防空工程的安全。</w:t>
      </w:r>
    </w:p>
    <w:p>
      <w:pPr>
        <w:bidi w:val="0"/>
        <w:rPr>
          <w:rFonts w:hint="eastAsia"/>
          <w:lang w:val="en-US" w:eastAsia="zh-CN"/>
        </w:rPr>
      </w:pPr>
      <w:r>
        <w:rPr>
          <w:rFonts w:hint="eastAsia"/>
          <w:lang w:val="en-US" w:eastAsia="zh-CN"/>
        </w:rPr>
        <w:t>　　</w:t>
      </w:r>
      <w:r>
        <w:rPr>
          <w:rStyle w:val="12"/>
          <w:rFonts w:hint="eastAsia"/>
          <w:lang w:val="en-US" w:eastAsia="zh-CN"/>
        </w:rPr>
        <w:t>第十四条</w:t>
      </w:r>
      <w:r>
        <w:rPr>
          <w:rFonts w:hint="eastAsia"/>
          <w:lang w:val="en-US" w:eastAsia="zh-CN"/>
        </w:rPr>
        <w:t>　因工程建设影响人民防空工程安全时，建设单位 应当采取技术措施，保障人民防空工程安全。</w:t>
      </w:r>
    </w:p>
    <w:p>
      <w:pPr>
        <w:bidi w:val="0"/>
        <w:rPr>
          <w:rFonts w:hint="eastAsia"/>
          <w:lang w:val="en-US" w:eastAsia="zh-CN"/>
        </w:rPr>
      </w:pPr>
      <w:r>
        <w:rPr>
          <w:rFonts w:hint="eastAsia"/>
          <w:lang w:val="en-US" w:eastAsia="zh-CN"/>
        </w:rPr>
        <w:t>　　</w:t>
      </w:r>
      <w:r>
        <w:rPr>
          <w:rStyle w:val="12"/>
          <w:rFonts w:hint="eastAsia"/>
          <w:lang w:val="en-US" w:eastAsia="zh-CN"/>
        </w:rPr>
        <w:t>第十五条</w:t>
      </w:r>
      <w:r>
        <w:rPr>
          <w:rFonts w:hint="eastAsia"/>
          <w:lang w:val="en-US" w:eastAsia="zh-CN"/>
        </w:rPr>
        <w:t>　任何组织和个人不得擅自拆除、改造人民防空工 程，确需拆除、改造的，应当依法履行相关程序。</w:t>
      </w:r>
    </w:p>
    <w:p>
      <w:pPr>
        <w:bidi w:val="0"/>
        <w:rPr>
          <w:rFonts w:hint="eastAsia"/>
          <w:lang w:val="en-US" w:eastAsia="zh-CN"/>
        </w:rPr>
      </w:pPr>
      <w:r>
        <w:rPr>
          <w:rFonts w:hint="eastAsia"/>
          <w:lang w:val="en-US" w:eastAsia="zh-CN"/>
        </w:rPr>
        <w:t>　　</w:t>
      </w:r>
      <w:r>
        <w:rPr>
          <w:rStyle w:val="12"/>
          <w:rFonts w:hint="eastAsia"/>
          <w:lang w:val="en-US" w:eastAsia="zh-CN"/>
        </w:rPr>
        <w:t>第十六条</w:t>
      </w:r>
      <w:r>
        <w:rPr>
          <w:rFonts w:hint="eastAsia"/>
          <w:lang w:val="en-US" w:eastAsia="zh-CN"/>
        </w:rPr>
        <w:t>　维修和改造公用人民防空工程所需用地，按照公 用设施用地有关规定办理。</w:t>
      </w:r>
    </w:p>
    <w:p>
      <w:pPr>
        <w:bidi w:val="0"/>
        <w:ind w:firstLine="640"/>
        <w:rPr>
          <w:rFonts w:hint="eastAsia"/>
          <w:lang w:val="en-US" w:eastAsia="zh-CN"/>
        </w:rPr>
      </w:pPr>
      <w:r>
        <w:rPr>
          <w:rStyle w:val="12"/>
          <w:rFonts w:hint="eastAsia"/>
          <w:lang w:val="en-US" w:eastAsia="zh-CN"/>
        </w:rPr>
        <w:t>第十七条</w:t>
      </w:r>
      <w:r>
        <w:rPr>
          <w:rFonts w:hint="eastAsia"/>
          <w:lang w:val="en-US" w:eastAsia="zh-CN"/>
        </w:rPr>
        <w:t>　人民防空工程应当依法保护，禁止下列行为：</w:t>
      </w:r>
    </w:p>
    <w:p>
      <w:pPr>
        <w:bidi w:val="0"/>
        <w:ind w:firstLine="640"/>
        <w:rPr>
          <w:rFonts w:hint="eastAsia"/>
          <w:lang w:val="en-US" w:eastAsia="zh-CN"/>
        </w:rPr>
      </w:pPr>
      <w:r>
        <w:rPr>
          <w:rFonts w:hint="eastAsia"/>
          <w:lang w:val="en-US" w:eastAsia="zh-CN"/>
        </w:rPr>
        <w:t>（一）向人民防空工程内排入废水、废气或者倾倒废弃物；</w:t>
      </w:r>
    </w:p>
    <w:p>
      <w:pPr>
        <w:bidi w:val="0"/>
        <w:rPr>
          <w:rFonts w:hint="eastAsia"/>
          <w:lang w:val="en-US" w:eastAsia="zh-CN"/>
        </w:rPr>
      </w:pPr>
      <w:r>
        <w:rPr>
          <w:rFonts w:hint="eastAsia"/>
          <w:lang w:val="en-US" w:eastAsia="zh-CN"/>
        </w:rPr>
        <w:t>　　（二）堵塞人民防空工程孔口或者修建影响孔口使用的与人民防空无关的其他建筑；</w:t>
      </w:r>
    </w:p>
    <w:p>
      <w:pPr>
        <w:bidi w:val="0"/>
        <w:rPr>
          <w:rFonts w:hint="eastAsia"/>
          <w:lang w:val="en-US" w:eastAsia="zh-CN"/>
        </w:rPr>
      </w:pPr>
      <w:r>
        <w:rPr>
          <w:rFonts w:hint="eastAsia"/>
          <w:lang w:val="en-US" w:eastAsia="zh-CN"/>
        </w:rPr>
        <w:t>　　（三）以任何形式阻塞通往人民防空工程口部的道路;</w:t>
      </w:r>
    </w:p>
    <w:p>
      <w:pPr>
        <w:bidi w:val="0"/>
        <w:rPr>
          <w:rFonts w:hint="eastAsia"/>
          <w:lang w:val="en-US" w:eastAsia="zh-CN"/>
        </w:rPr>
      </w:pPr>
      <w:r>
        <w:rPr>
          <w:rFonts w:hint="eastAsia"/>
          <w:lang w:val="en-US" w:eastAsia="zh-CN"/>
        </w:rPr>
        <w:t>　　（四）在危及人民防空工程安全范围内采石、伐木、取土、爆破、打桩、埋设管道或者进行降低人民防空工程防护能力的作业；</w:t>
      </w:r>
    </w:p>
    <w:p>
      <w:pPr>
        <w:bidi w:val="0"/>
        <w:rPr>
          <w:rFonts w:hint="eastAsia"/>
          <w:lang w:val="en-US" w:eastAsia="zh-CN"/>
        </w:rPr>
      </w:pPr>
      <w:r>
        <w:rPr>
          <w:rFonts w:hint="eastAsia"/>
          <w:lang w:val="en-US" w:eastAsia="zh-CN"/>
        </w:rPr>
        <w:t>　　（五）擅自占用、改造、拆除和损坏人民防空工程设施；</w:t>
      </w:r>
    </w:p>
    <w:p>
      <w:pPr>
        <w:bidi w:val="0"/>
        <w:rPr>
          <w:rFonts w:hint="eastAsia"/>
          <w:lang w:val="en-US" w:eastAsia="zh-CN"/>
        </w:rPr>
      </w:pPr>
      <w:r>
        <w:rPr>
          <w:rFonts w:hint="eastAsia"/>
          <w:lang w:val="en-US" w:eastAsia="zh-CN"/>
        </w:rPr>
        <w:t>　　（六）在人民防空工程内生产或者储存易燃、易爆、剧毒、放射 性和腐蚀性物品；</w:t>
      </w:r>
    </w:p>
    <w:p>
      <w:pPr>
        <w:bidi w:val="0"/>
        <w:rPr>
          <w:rFonts w:hint="eastAsia"/>
          <w:lang w:val="en-US" w:eastAsia="zh-CN"/>
        </w:rPr>
      </w:pPr>
      <w:r>
        <w:rPr>
          <w:rFonts w:hint="eastAsia"/>
          <w:lang w:val="en-US" w:eastAsia="zh-CN"/>
        </w:rPr>
        <w:t>　　（七）法律、法规和国家规定的其他行为。</w:t>
      </w:r>
    </w:p>
    <w:p>
      <w:pPr>
        <w:bidi w:val="0"/>
        <w:rPr>
          <w:rFonts w:hint="eastAsia"/>
          <w:lang w:val="en-US" w:eastAsia="zh-CN"/>
        </w:rPr>
      </w:pPr>
    </w:p>
    <w:p>
      <w:pPr>
        <w:pStyle w:val="3"/>
        <w:wordWrap/>
        <w:spacing w:before="0" w:after="0" w:line="560" w:lineRule="exact"/>
        <w:ind w:left="0" w:leftChars="0" w:right="0"/>
        <w:jc w:val="center"/>
        <w:textAlignment w:val="auto"/>
        <w:rPr>
          <w:rFonts w:hint="default" w:ascii="仿宋" w:hAnsi="仿宋" w:eastAsia="黑体" w:cs="仿宋"/>
          <w:b w:val="0"/>
          <w:bCs w:val="0"/>
          <w:color w:val="000000"/>
          <w:kern w:val="0"/>
          <w:sz w:val="32"/>
          <w:szCs w:val="32"/>
          <w:lang w:val="en-US" w:eastAsia="zh-CN"/>
        </w:rPr>
      </w:pPr>
      <w:r>
        <w:rPr>
          <w:rFonts w:hint="eastAsia" w:ascii="黑体" w:hAnsi="黑体" w:eastAsia="黑体" w:cs="Times New Roman"/>
          <w:b w:val="0"/>
          <w:bCs w:val="0"/>
          <w:color w:val="000000"/>
          <w:sz w:val="32"/>
          <w:szCs w:val="32"/>
        </w:rPr>
        <w:t>第</w:t>
      </w:r>
      <w:r>
        <w:rPr>
          <w:rFonts w:hint="eastAsia" w:ascii="黑体" w:hAnsi="黑体" w:eastAsia="黑体" w:cs="Times New Roman"/>
          <w:b w:val="0"/>
          <w:bCs w:val="0"/>
          <w:color w:val="000000"/>
          <w:sz w:val="32"/>
          <w:szCs w:val="32"/>
          <w:lang w:val="en-US" w:eastAsia="zh-CN"/>
        </w:rPr>
        <w:t>四</w:t>
      </w:r>
      <w:r>
        <w:rPr>
          <w:rFonts w:hint="eastAsia" w:ascii="黑体" w:hAnsi="黑体" w:eastAsia="黑体" w:cs="Times New Roman"/>
          <w:b w:val="0"/>
          <w:bCs w:val="0"/>
          <w:color w:val="000000"/>
          <w:sz w:val="32"/>
          <w:szCs w:val="32"/>
        </w:rPr>
        <w:t>章</w:t>
      </w:r>
      <w:r>
        <w:rPr>
          <w:rFonts w:hint="eastAsia" w:ascii="黑体" w:hAnsi="黑体" w:eastAsia="黑体" w:cs="Times New Roman"/>
          <w:b w:val="0"/>
          <w:bCs w:val="0"/>
          <w:color w:val="000000"/>
          <w:sz w:val="32"/>
          <w:szCs w:val="32"/>
          <w:lang w:eastAsia="zh-CN"/>
        </w:rPr>
        <w:t>　</w:t>
      </w:r>
      <w:r>
        <w:rPr>
          <w:rFonts w:hint="eastAsia" w:ascii="黑体" w:hAnsi="黑体" w:eastAsia="黑体" w:cs="Times New Roman"/>
          <w:b w:val="0"/>
          <w:bCs w:val="0"/>
          <w:color w:val="000000"/>
          <w:sz w:val="32"/>
          <w:szCs w:val="32"/>
          <w:lang w:val="en-US" w:eastAsia="zh-CN"/>
        </w:rPr>
        <w:t>工程使用</w:t>
      </w:r>
    </w:p>
    <w:p>
      <w:pPr>
        <w:bidi w:val="0"/>
        <w:rPr>
          <w:rFonts w:hint="eastAsia"/>
          <w:lang w:val="en-US" w:eastAsia="zh-CN"/>
        </w:rPr>
      </w:pPr>
    </w:p>
    <w:p>
      <w:pPr>
        <w:bidi w:val="0"/>
        <w:rPr>
          <w:rFonts w:hint="eastAsia"/>
          <w:lang w:val="en-US" w:eastAsia="zh-CN"/>
        </w:rPr>
      </w:pPr>
      <w:r>
        <w:rPr>
          <w:rFonts w:hint="eastAsia"/>
          <w:lang w:val="en-US" w:eastAsia="zh-CN"/>
        </w:rPr>
        <w:t>　　</w:t>
      </w:r>
      <w:r>
        <w:rPr>
          <w:rStyle w:val="12"/>
          <w:rFonts w:hint="eastAsia"/>
          <w:lang w:val="en-US" w:eastAsia="zh-CN"/>
        </w:rPr>
        <w:t>第十八条</w:t>
      </w:r>
      <w:r>
        <w:rPr>
          <w:rFonts w:hint="eastAsia"/>
          <w:lang w:val="en-US" w:eastAsia="zh-CN"/>
        </w:rPr>
        <w:t>　结合民用建筑修建的防空地下室平时开发利用应当遵守以下规定：</w:t>
      </w:r>
    </w:p>
    <w:p>
      <w:pPr>
        <w:bidi w:val="0"/>
        <w:rPr>
          <w:rFonts w:hint="eastAsia"/>
          <w:lang w:val="en-US" w:eastAsia="zh-CN"/>
        </w:rPr>
      </w:pPr>
      <w:r>
        <w:rPr>
          <w:rFonts w:hint="eastAsia"/>
          <w:lang w:val="en-US" w:eastAsia="zh-CN"/>
        </w:rPr>
        <w:t>　　（一）投资者使用管理的，收益归投资者所有；</w:t>
      </w:r>
    </w:p>
    <w:p>
      <w:pPr>
        <w:bidi w:val="0"/>
        <w:rPr>
          <w:rFonts w:hint="eastAsia"/>
          <w:lang w:val="en-US" w:eastAsia="zh-CN"/>
        </w:rPr>
      </w:pPr>
      <w:r>
        <w:rPr>
          <w:rFonts w:hint="eastAsia"/>
          <w:lang w:val="en-US" w:eastAsia="zh-CN"/>
        </w:rPr>
        <w:t>　　（二）按照设计文件在实地设置标志；</w:t>
      </w:r>
    </w:p>
    <w:p>
      <w:pPr>
        <w:bidi w:val="0"/>
        <w:rPr>
          <w:rFonts w:hint="eastAsia"/>
          <w:lang w:val="en-US" w:eastAsia="zh-CN"/>
        </w:rPr>
      </w:pPr>
      <w:r>
        <w:rPr>
          <w:rFonts w:hint="eastAsia"/>
          <w:lang w:val="en-US" w:eastAsia="zh-CN"/>
        </w:rPr>
        <w:t>　　（三）不得出售、赠与；</w:t>
      </w:r>
    </w:p>
    <w:p>
      <w:pPr>
        <w:bidi w:val="0"/>
        <w:rPr>
          <w:rFonts w:hint="eastAsia"/>
          <w:lang w:val="en-US" w:eastAsia="zh-CN"/>
        </w:rPr>
      </w:pPr>
      <w:r>
        <w:rPr>
          <w:rFonts w:hint="eastAsia"/>
          <w:lang w:val="en-US" w:eastAsia="zh-CN"/>
        </w:rPr>
        <w:t>　　（四）开发利用所收取的费用，应当用于保障人民防空工程维修、维护等必要支出；</w:t>
      </w:r>
    </w:p>
    <w:p>
      <w:pPr>
        <w:bidi w:val="0"/>
        <w:rPr>
          <w:rFonts w:hint="eastAsia"/>
          <w:lang w:val="en-US" w:eastAsia="zh-CN"/>
        </w:rPr>
      </w:pPr>
      <w:r>
        <w:rPr>
          <w:rFonts w:hint="eastAsia"/>
          <w:lang w:val="en-US" w:eastAsia="zh-CN"/>
        </w:rPr>
        <w:t>　　（五）法律、法规和国家的其他规定。</w:t>
      </w:r>
    </w:p>
    <w:p>
      <w:pPr>
        <w:bidi w:val="0"/>
        <w:rPr>
          <w:rFonts w:hint="eastAsia"/>
          <w:lang w:val="en-US" w:eastAsia="zh-CN"/>
        </w:rPr>
      </w:pPr>
      <w:r>
        <w:rPr>
          <w:rFonts w:hint="eastAsia"/>
          <w:lang w:val="en-US" w:eastAsia="zh-CN"/>
        </w:rPr>
        <w:t>　　开发利用结合民用建筑修建的防空地下室，人民防空主管部门不得收取费用。</w:t>
      </w:r>
    </w:p>
    <w:p>
      <w:pPr>
        <w:bidi w:val="0"/>
        <w:rPr>
          <w:rFonts w:hint="eastAsia"/>
          <w:lang w:val="en-US" w:eastAsia="zh-CN"/>
        </w:rPr>
      </w:pPr>
      <w:r>
        <w:rPr>
          <w:rFonts w:hint="eastAsia"/>
          <w:lang w:val="en-US" w:eastAsia="zh-CN"/>
        </w:rPr>
        <w:t>　　</w:t>
      </w:r>
      <w:r>
        <w:rPr>
          <w:rStyle w:val="12"/>
          <w:rFonts w:hint="eastAsia"/>
          <w:lang w:val="en-US" w:eastAsia="zh-CN"/>
        </w:rPr>
        <w:t>第十九条</w:t>
      </w:r>
      <w:r>
        <w:rPr>
          <w:rFonts w:hint="eastAsia"/>
          <w:lang w:val="en-US" w:eastAsia="zh-CN"/>
        </w:rPr>
        <w:t>　使用政府投资资金建设的人民防空工程可以依法开发利用，拟出租的应当履行以下程序：</w:t>
      </w:r>
    </w:p>
    <w:p>
      <w:pPr>
        <w:bidi w:val="0"/>
        <w:rPr>
          <w:rFonts w:hint="eastAsia"/>
          <w:lang w:val="en-US" w:eastAsia="zh-CN"/>
        </w:rPr>
      </w:pPr>
      <w:r>
        <w:rPr>
          <w:rFonts w:hint="eastAsia"/>
          <w:lang w:val="en-US" w:eastAsia="zh-CN"/>
        </w:rPr>
        <w:t>　　（一）人民防空工程隶属单位向同级人民防空主管部门提出申请，经审查同意后报同级财政部门审核；</w:t>
      </w:r>
    </w:p>
    <w:p>
      <w:pPr>
        <w:bidi w:val="0"/>
        <w:rPr>
          <w:rFonts w:hint="eastAsia"/>
          <w:lang w:val="en-US" w:eastAsia="zh-CN"/>
        </w:rPr>
      </w:pPr>
      <w:r>
        <w:rPr>
          <w:rFonts w:hint="eastAsia"/>
          <w:lang w:val="en-US" w:eastAsia="zh-CN"/>
        </w:rPr>
        <w:t>　　（二）经审核同意的，财政部门应当委托有资质的评估机构进行租金评估；</w:t>
      </w:r>
    </w:p>
    <w:p>
      <w:pPr>
        <w:bidi w:val="0"/>
        <w:rPr>
          <w:rFonts w:hint="eastAsia"/>
          <w:lang w:val="en-US" w:eastAsia="zh-CN"/>
        </w:rPr>
      </w:pPr>
      <w:r>
        <w:rPr>
          <w:rFonts w:hint="eastAsia"/>
          <w:lang w:val="en-US" w:eastAsia="zh-CN"/>
        </w:rPr>
        <w:t>　　（三）人民防空工程隶属单位应当依法组织公开竞价、招标；</w:t>
      </w:r>
    </w:p>
    <w:p>
      <w:pPr>
        <w:bidi w:val="0"/>
        <w:rPr>
          <w:rFonts w:hint="eastAsia"/>
          <w:lang w:val="en-US" w:eastAsia="zh-CN"/>
        </w:rPr>
      </w:pPr>
      <w:r>
        <w:rPr>
          <w:rFonts w:hint="eastAsia"/>
          <w:lang w:val="en-US" w:eastAsia="zh-CN"/>
        </w:rPr>
        <w:t>　　（四）人民防空工程隶属单位按照成交价格与承租人签订租赁合同，租赁合同使用省财政部门统一制定的文本格式。</w:t>
      </w:r>
    </w:p>
    <w:p>
      <w:pPr>
        <w:bidi w:val="0"/>
        <w:rPr>
          <w:rFonts w:hint="eastAsia"/>
          <w:lang w:val="en-US" w:eastAsia="zh-CN"/>
        </w:rPr>
      </w:pPr>
      <w:r>
        <w:rPr>
          <w:rFonts w:hint="eastAsia"/>
          <w:lang w:val="en-US" w:eastAsia="zh-CN"/>
        </w:rPr>
        <w:t>　　法律、法规和国家另有规定的，从其规定。</w:t>
      </w:r>
    </w:p>
    <w:p>
      <w:pPr>
        <w:bidi w:val="0"/>
        <w:rPr>
          <w:rFonts w:hint="eastAsia"/>
          <w:lang w:val="en-US" w:eastAsia="zh-CN"/>
        </w:rPr>
      </w:pPr>
      <w:r>
        <w:rPr>
          <w:rFonts w:hint="eastAsia"/>
          <w:lang w:val="en-US" w:eastAsia="zh-CN"/>
        </w:rPr>
        <w:t>　　</w:t>
      </w:r>
      <w:r>
        <w:rPr>
          <w:rStyle w:val="12"/>
          <w:rFonts w:hint="eastAsia"/>
          <w:lang w:val="en-US" w:eastAsia="zh-CN"/>
        </w:rPr>
        <w:t>第二十条</w:t>
      </w:r>
      <w:r>
        <w:rPr>
          <w:rFonts w:hint="eastAsia"/>
          <w:lang w:val="en-US" w:eastAsia="zh-CN"/>
        </w:rPr>
        <w:t>　人民防空工程隶属单位应当加强对使用政府投资资金建设的人民防空工程的管理，防止国有资产毁损和流失。</w:t>
      </w:r>
    </w:p>
    <w:p>
      <w:pPr>
        <w:bidi w:val="0"/>
        <w:rPr>
          <w:rFonts w:hint="eastAsia"/>
          <w:lang w:val="en-US" w:eastAsia="zh-CN"/>
        </w:rPr>
      </w:pPr>
      <w:r>
        <w:rPr>
          <w:rFonts w:hint="eastAsia"/>
          <w:lang w:val="en-US" w:eastAsia="zh-CN"/>
        </w:rPr>
        <w:t>　　使用政府投资资金建设的人民防空工程的承租人，应当与人民防空工程隶属单位签订使用协议和维护管理承诺书，履行维护管理责任。</w:t>
      </w:r>
    </w:p>
    <w:p>
      <w:pPr>
        <w:bidi w:val="0"/>
        <w:rPr>
          <w:rFonts w:hint="eastAsia"/>
          <w:lang w:val="en-US" w:eastAsia="zh-CN"/>
        </w:rPr>
      </w:pPr>
      <w:r>
        <w:rPr>
          <w:rFonts w:hint="eastAsia"/>
          <w:lang w:val="en-US" w:eastAsia="zh-CN"/>
        </w:rPr>
        <w:t>　　使用政府投资资金建设的人民防空工程，除法律、法规另有规定外，不得对外投资、对外提供担保。</w:t>
      </w:r>
    </w:p>
    <w:p>
      <w:pPr>
        <w:bidi w:val="0"/>
        <w:rPr>
          <w:rFonts w:hint="eastAsia"/>
          <w:lang w:val="en-US" w:eastAsia="zh-CN"/>
        </w:rPr>
      </w:pPr>
      <w:r>
        <w:rPr>
          <w:rFonts w:hint="eastAsia"/>
          <w:lang w:val="en-US" w:eastAsia="zh-CN"/>
        </w:rPr>
        <w:t>　　</w:t>
      </w:r>
      <w:r>
        <w:rPr>
          <w:rStyle w:val="12"/>
          <w:rFonts w:hint="eastAsia"/>
          <w:lang w:val="en-US" w:eastAsia="zh-CN"/>
        </w:rPr>
        <w:t>第二十一条</w:t>
      </w:r>
      <w:r>
        <w:rPr>
          <w:rFonts w:hint="eastAsia"/>
          <w:lang w:val="en-US" w:eastAsia="zh-CN"/>
        </w:rPr>
        <w:t>　地下空间开发利用兼顾人民防空要求的人民防空工程，维护和使用按照本办法规定执行。</w:t>
      </w:r>
    </w:p>
    <w:p>
      <w:pPr>
        <w:bidi w:val="0"/>
        <w:rPr>
          <w:rFonts w:hint="eastAsia"/>
          <w:lang w:val="en-US" w:eastAsia="zh-CN"/>
        </w:rPr>
      </w:pPr>
    </w:p>
    <w:p>
      <w:pPr>
        <w:pStyle w:val="3"/>
        <w:wordWrap/>
        <w:spacing w:before="0" w:after="0" w:line="560" w:lineRule="exact"/>
        <w:ind w:left="0" w:leftChars="0" w:right="0"/>
        <w:jc w:val="center"/>
        <w:textAlignment w:val="auto"/>
        <w:rPr>
          <w:rFonts w:hint="default" w:ascii="仿宋" w:hAnsi="仿宋" w:eastAsia="黑体" w:cs="仿宋"/>
          <w:b w:val="0"/>
          <w:bCs w:val="0"/>
          <w:color w:val="000000"/>
          <w:kern w:val="0"/>
          <w:sz w:val="32"/>
          <w:szCs w:val="32"/>
          <w:lang w:val="en-US" w:eastAsia="zh-CN"/>
        </w:rPr>
      </w:pPr>
      <w:r>
        <w:rPr>
          <w:rFonts w:hint="eastAsia" w:ascii="黑体" w:hAnsi="黑体" w:eastAsia="黑体" w:cs="Times New Roman"/>
          <w:b w:val="0"/>
          <w:bCs w:val="0"/>
          <w:color w:val="000000"/>
          <w:sz w:val="32"/>
          <w:szCs w:val="32"/>
        </w:rPr>
        <w:t>第</w:t>
      </w:r>
      <w:r>
        <w:rPr>
          <w:rFonts w:hint="eastAsia" w:ascii="黑体" w:hAnsi="黑体" w:eastAsia="黑体" w:cs="Times New Roman"/>
          <w:b w:val="0"/>
          <w:bCs w:val="0"/>
          <w:color w:val="000000"/>
          <w:sz w:val="32"/>
          <w:szCs w:val="32"/>
          <w:lang w:val="en-US" w:eastAsia="zh-CN"/>
        </w:rPr>
        <w:t>五</w:t>
      </w:r>
      <w:r>
        <w:rPr>
          <w:rFonts w:hint="eastAsia" w:ascii="黑体" w:hAnsi="黑体" w:eastAsia="黑体" w:cs="Times New Roman"/>
          <w:b w:val="0"/>
          <w:bCs w:val="0"/>
          <w:color w:val="000000"/>
          <w:sz w:val="32"/>
          <w:szCs w:val="32"/>
        </w:rPr>
        <w:t>章</w:t>
      </w:r>
      <w:r>
        <w:rPr>
          <w:rFonts w:hint="eastAsia" w:ascii="黑体" w:hAnsi="黑体" w:eastAsia="黑体" w:cs="Times New Roman"/>
          <w:b w:val="0"/>
          <w:bCs w:val="0"/>
          <w:color w:val="000000"/>
          <w:sz w:val="32"/>
          <w:szCs w:val="32"/>
          <w:lang w:eastAsia="zh-CN"/>
        </w:rPr>
        <w:t>　</w:t>
      </w:r>
      <w:r>
        <w:rPr>
          <w:rFonts w:hint="eastAsia" w:ascii="黑体" w:hAnsi="黑体" w:eastAsia="黑体" w:cs="Times New Roman"/>
          <w:b w:val="0"/>
          <w:bCs w:val="0"/>
          <w:color w:val="000000"/>
          <w:sz w:val="32"/>
          <w:szCs w:val="32"/>
          <w:lang w:val="en-US" w:eastAsia="zh-CN"/>
        </w:rPr>
        <w:t>拆除和报废</w:t>
      </w:r>
    </w:p>
    <w:p>
      <w:pPr>
        <w:bidi w:val="0"/>
        <w:rPr>
          <w:rFonts w:hint="eastAsia"/>
          <w:lang w:val="en-US" w:eastAsia="zh-CN"/>
        </w:rPr>
      </w:pPr>
    </w:p>
    <w:p>
      <w:pPr>
        <w:bidi w:val="0"/>
        <w:rPr>
          <w:rFonts w:hint="eastAsia"/>
          <w:lang w:val="en-US" w:eastAsia="zh-CN"/>
        </w:rPr>
      </w:pPr>
      <w:r>
        <w:rPr>
          <w:rFonts w:hint="eastAsia"/>
          <w:lang w:val="en-US" w:eastAsia="zh-CN"/>
        </w:rPr>
        <w:t>　　</w:t>
      </w:r>
      <w:r>
        <w:rPr>
          <w:rStyle w:val="12"/>
          <w:rFonts w:hint="eastAsia"/>
          <w:lang w:val="en-US" w:eastAsia="zh-CN"/>
        </w:rPr>
        <w:t>第二十二条</w:t>
      </w:r>
      <w:r>
        <w:rPr>
          <w:rFonts w:hint="eastAsia"/>
          <w:lang w:val="en-US" w:eastAsia="zh-CN"/>
        </w:rPr>
        <w:t>　确需拆除人民防空工程时，应当依法履行以下程序：</w:t>
      </w:r>
    </w:p>
    <w:p>
      <w:pPr>
        <w:bidi w:val="0"/>
        <w:rPr>
          <w:rFonts w:hint="eastAsia"/>
          <w:lang w:val="en-US" w:eastAsia="zh-CN"/>
        </w:rPr>
      </w:pPr>
      <w:r>
        <w:rPr>
          <w:rFonts w:hint="eastAsia"/>
          <w:lang w:val="en-US" w:eastAsia="zh-CN"/>
        </w:rPr>
        <w:t>　　（一）经国家批准建设的工程项目，按国家有关规定办理；</w:t>
      </w:r>
    </w:p>
    <w:p>
      <w:pPr>
        <w:bidi w:val="0"/>
        <w:rPr>
          <w:rFonts w:hint="eastAsia"/>
          <w:lang w:val="en-US" w:eastAsia="zh-CN"/>
        </w:rPr>
      </w:pPr>
      <w:r>
        <w:rPr>
          <w:rFonts w:hint="eastAsia"/>
          <w:lang w:val="en-US" w:eastAsia="zh-CN"/>
        </w:rPr>
        <w:t>　　（二）4级以上工程、300平方米以上的5级工程、指挥工程和疏散干道工程，报设区的市人民政府行政审批管理部门审批，并向省人民防空主管部门备案，其中涉及公用人民防空工程的还应当报设区的市人民政府财政部门履行相关程序；</w:t>
      </w:r>
    </w:p>
    <w:p>
      <w:pPr>
        <w:bidi w:val="0"/>
        <w:rPr>
          <w:rFonts w:hint="eastAsia"/>
          <w:lang w:val="en-US" w:eastAsia="zh-CN"/>
        </w:rPr>
      </w:pPr>
      <w:r>
        <w:rPr>
          <w:rFonts w:hint="eastAsia"/>
          <w:lang w:val="en-US" w:eastAsia="zh-CN"/>
        </w:rPr>
        <w:t>　　（三）300平方米以下的5级工程、6级以下工程和疏散支干道工程，报设区的市人民政府行政审批管理部门审批，并向省人民防空主管部门备案，其中涉及公用人民防空工程的还应当报设区的市人民政府财政部门履行相关程序。</w:t>
      </w:r>
    </w:p>
    <w:p>
      <w:pPr>
        <w:bidi w:val="0"/>
        <w:rPr>
          <w:rFonts w:hint="eastAsia"/>
          <w:lang w:val="en-US" w:eastAsia="zh-CN"/>
        </w:rPr>
      </w:pPr>
      <w:r>
        <w:rPr>
          <w:rFonts w:hint="eastAsia"/>
          <w:lang w:val="en-US" w:eastAsia="zh-CN"/>
        </w:rPr>
        <w:t>　　法律、法规另有规定的，从其规定。</w:t>
      </w:r>
    </w:p>
    <w:p>
      <w:pPr>
        <w:bidi w:val="0"/>
        <w:rPr>
          <w:rFonts w:hint="eastAsia"/>
          <w:lang w:val="en-US" w:eastAsia="zh-CN"/>
        </w:rPr>
      </w:pPr>
      <w:r>
        <w:rPr>
          <w:rFonts w:hint="eastAsia"/>
          <w:lang w:val="en-US" w:eastAsia="zh-CN"/>
        </w:rPr>
        <w:t>　　</w:t>
      </w:r>
      <w:r>
        <w:rPr>
          <w:rStyle w:val="12"/>
          <w:rFonts w:hint="eastAsia"/>
          <w:lang w:val="en-US" w:eastAsia="zh-CN"/>
        </w:rPr>
        <w:t>第二十三条</w:t>
      </w:r>
      <w:r>
        <w:rPr>
          <w:rFonts w:hint="eastAsia"/>
          <w:lang w:val="en-US" w:eastAsia="zh-CN"/>
        </w:rPr>
        <w:t>　经批准拆除的人民防空工程，限期由拆除单位</w:t>
      </w:r>
    </w:p>
    <w:p>
      <w:pPr>
        <w:bidi w:val="0"/>
        <w:rPr>
          <w:rFonts w:hint="eastAsia"/>
          <w:lang w:val="en-US" w:eastAsia="zh-CN"/>
        </w:rPr>
      </w:pPr>
      <w:r>
        <w:rPr>
          <w:rFonts w:hint="eastAsia"/>
          <w:lang w:val="en-US" w:eastAsia="zh-CN"/>
        </w:rPr>
        <w:t>按照下列标准补建：</w:t>
      </w:r>
    </w:p>
    <w:p>
      <w:pPr>
        <w:bidi w:val="0"/>
        <w:rPr>
          <w:rFonts w:hint="eastAsia"/>
          <w:lang w:val="en-US" w:eastAsia="zh-CN"/>
        </w:rPr>
      </w:pPr>
      <w:r>
        <w:rPr>
          <w:rFonts w:hint="eastAsia"/>
          <w:lang w:val="en-US" w:eastAsia="zh-CN"/>
        </w:rPr>
        <w:t>　　（一）拆除等级人民防空工程，应当补建不低于原抗力标准的等级人民防空工程；拆除非等级人民防空工程，应当补建6级以上抗力标准的等级人民防空工程。</w:t>
      </w:r>
    </w:p>
    <w:p>
      <w:pPr>
        <w:bidi w:val="0"/>
        <w:rPr>
          <w:rFonts w:hint="eastAsia"/>
          <w:lang w:val="en-US" w:eastAsia="zh-CN"/>
        </w:rPr>
      </w:pPr>
      <w:r>
        <w:rPr>
          <w:rFonts w:hint="eastAsia"/>
          <w:lang w:val="en-US" w:eastAsia="zh-CN"/>
        </w:rPr>
        <w:t>　　（二）补建人民防空工程的面积不得小于拆除的原工程面积，不得代替应当建设的防空地下室面积。</w:t>
      </w:r>
    </w:p>
    <w:p>
      <w:pPr>
        <w:bidi w:val="0"/>
        <w:rPr>
          <w:rFonts w:hint="eastAsia"/>
          <w:lang w:val="en-US" w:eastAsia="zh-CN"/>
        </w:rPr>
      </w:pPr>
      <w:r>
        <w:rPr>
          <w:rFonts w:hint="eastAsia"/>
          <w:lang w:val="en-US" w:eastAsia="zh-CN"/>
        </w:rPr>
        <w:t>　　按照前款规定补建的人民防空工程竣工后应当依法验收。</w:t>
      </w:r>
    </w:p>
    <w:p>
      <w:pPr>
        <w:bidi w:val="0"/>
        <w:rPr>
          <w:rFonts w:hint="eastAsia"/>
          <w:lang w:val="en-US" w:eastAsia="zh-CN"/>
        </w:rPr>
      </w:pPr>
      <w:r>
        <w:rPr>
          <w:rFonts w:hint="eastAsia"/>
          <w:lang w:val="en-US" w:eastAsia="zh-CN"/>
        </w:rPr>
        <w:t>　　</w:t>
      </w:r>
      <w:r>
        <w:rPr>
          <w:rStyle w:val="12"/>
          <w:rFonts w:hint="eastAsia"/>
          <w:lang w:val="en-US" w:eastAsia="zh-CN"/>
        </w:rPr>
        <w:t>第二十四条</w:t>
      </w:r>
      <w:r>
        <w:rPr>
          <w:rFonts w:hint="eastAsia"/>
          <w:lang w:val="en-US" w:eastAsia="zh-CN"/>
        </w:rPr>
        <w:t>　经批准拆除需要补建人民防空工程，未补建或 者未按照规定标准补建的，拆除单位应当按照补建人民防空工程 的造价，依法缴纳易地建设费。</w:t>
      </w:r>
    </w:p>
    <w:p>
      <w:pPr>
        <w:bidi w:val="0"/>
        <w:rPr>
          <w:rFonts w:hint="eastAsia"/>
          <w:lang w:val="en-US" w:eastAsia="zh-CN"/>
        </w:rPr>
      </w:pPr>
      <w:r>
        <w:rPr>
          <w:rFonts w:hint="eastAsia"/>
          <w:lang w:val="en-US" w:eastAsia="zh-CN"/>
        </w:rPr>
        <w:t>　　补建人民防空工程的造价，按照修建防空地下室易地建设费的标准执行。</w:t>
      </w:r>
    </w:p>
    <w:p>
      <w:pPr>
        <w:bidi w:val="0"/>
        <w:rPr>
          <w:rFonts w:hint="eastAsia"/>
          <w:lang w:val="en-US" w:eastAsia="zh-CN"/>
        </w:rPr>
      </w:pPr>
      <w:r>
        <w:rPr>
          <w:rFonts w:hint="eastAsia"/>
          <w:lang w:val="en-US" w:eastAsia="zh-CN"/>
        </w:rPr>
        <w:t>　　</w:t>
      </w:r>
      <w:r>
        <w:rPr>
          <w:rStyle w:val="12"/>
          <w:rFonts w:hint="eastAsia"/>
          <w:lang w:val="en-US" w:eastAsia="zh-CN"/>
        </w:rPr>
        <w:t>第二十五条</w:t>
      </w:r>
      <w:r>
        <w:rPr>
          <w:rFonts w:hint="eastAsia"/>
          <w:lang w:val="en-US" w:eastAsia="zh-CN"/>
        </w:rPr>
        <w:t>　人民防空工程有下列情形之一的，可以按照本</w:t>
      </w:r>
    </w:p>
    <w:p>
      <w:pPr>
        <w:bidi w:val="0"/>
        <w:rPr>
          <w:rFonts w:hint="eastAsia"/>
          <w:lang w:val="en-US" w:eastAsia="zh-CN"/>
        </w:rPr>
      </w:pPr>
      <w:r>
        <w:rPr>
          <w:rFonts w:hint="eastAsia"/>
          <w:lang w:val="en-US" w:eastAsia="zh-CN"/>
        </w:rPr>
        <w:t>办法第二十二条规定的权限批准后报废：</w:t>
      </w:r>
    </w:p>
    <w:p>
      <w:pPr>
        <w:bidi w:val="0"/>
        <w:rPr>
          <w:rFonts w:hint="eastAsia"/>
          <w:lang w:val="en-US" w:eastAsia="zh-CN"/>
        </w:rPr>
      </w:pPr>
      <w:r>
        <w:rPr>
          <w:rFonts w:hint="eastAsia"/>
          <w:lang w:val="en-US" w:eastAsia="zh-CN"/>
        </w:rPr>
        <w:t>　　（一）工程质量低劣，直接威胁地面建筑、交通和人员安全，难以进行加固改造的；</w:t>
      </w:r>
    </w:p>
    <w:p>
      <w:pPr>
        <w:bidi w:val="0"/>
        <w:rPr>
          <w:rFonts w:hint="eastAsia"/>
          <w:lang w:val="en-US" w:eastAsia="zh-CN"/>
        </w:rPr>
      </w:pPr>
      <w:r>
        <w:rPr>
          <w:rFonts w:hint="eastAsia"/>
          <w:lang w:val="en-US" w:eastAsia="zh-CN"/>
        </w:rPr>
        <w:t>　　（二）工程渗漏水严重，坍塌或者有坍塌危险，没有使用价值的；</w:t>
      </w:r>
    </w:p>
    <w:p>
      <w:pPr>
        <w:bidi w:val="0"/>
        <w:rPr>
          <w:rFonts w:hint="eastAsia"/>
          <w:lang w:val="en-US" w:eastAsia="zh-CN"/>
        </w:rPr>
      </w:pPr>
      <w:r>
        <w:rPr>
          <w:rFonts w:hint="eastAsia"/>
          <w:lang w:val="en-US" w:eastAsia="zh-CN"/>
        </w:rPr>
        <w:t>　　（三）工程基础下沉，结构断裂、变形，已无法使用的。</w:t>
      </w:r>
    </w:p>
    <w:p>
      <w:pPr>
        <w:bidi w:val="0"/>
        <w:rPr>
          <w:rFonts w:hint="eastAsia"/>
          <w:lang w:val="en-US" w:eastAsia="zh-CN"/>
        </w:rPr>
      </w:pPr>
      <w:r>
        <w:rPr>
          <w:rFonts w:hint="eastAsia"/>
          <w:lang w:val="en-US" w:eastAsia="zh-CN"/>
        </w:rPr>
        <w:t>　　</w:t>
      </w:r>
      <w:r>
        <w:rPr>
          <w:rStyle w:val="12"/>
          <w:rFonts w:hint="eastAsia"/>
          <w:lang w:val="en-US" w:eastAsia="zh-CN"/>
        </w:rPr>
        <w:t>第二十六条</w:t>
      </w:r>
      <w:r>
        <w:rPr>
          <w:rFonts w:hint="eastAsia"/>
          <w:lang w:val="en-US" w:eastAsia="zh-CN"/>
        </w:rPr>
        <w:t>　申请人民防空工程拆除、报废，应当按照本办法第二十二条的规定向行政审批管理部门提供下列材料：</w:t>
      </w:r>
    </w:p>
    <w:p>
      <w:pPr>
        <w:bidi w:val="0"/>
        <w:rPr>
          <w:rFonts w:hint="eastAsia"/>
          <w:lang w:val="en-US" w:eastAsia="zh-CN"/>
        </w:rPr>
      </w:pPr>
      <w:r>
        <w:rPr>
          <w:rFonts w:hint="eastAsia"/>
          <w:lang w:val="en-US" w:eastAsia="zh-CN"/>
        </w:rPr>
        <w:t>　　（一）人民防空工程产权单位的书面申请报告；</w:t>
      </w:r>
    </w:p>
    <w:p>
      <w:pPr>
        <w:bidi w:val="0"/>
        <w:rPr>
          <w:rFonts w:hint="eastAsia"/>
          <w:lang w:val="en-US" w:eastAsia="zh-CN"/>
        </w:rPr>
      </w:pPr>
      <w:r>
        <w:rPr>
          <w:rFonts w:hint="eastAsia"/>
          <w:lang w:val="en-US" w:eastAsia="zh-CN"/>
        </w:rPr>
        <w:t>　　（二）申请拆除或者报废的工程图纸；</w:t>
      </w:r>
    </w:p>
    <w:p>
      <w:pPr>
        <w:bidi w:val="0"/>
        <w:rPr>
          <w:rFonts w:hint="eastAsia"/>
          <w:lang w:val="en-US" w:eastAsia="zh-CN"/>
        </w:rPr>
      </w:pPr>
      <w:r>
        <w:rPr>
          <w:rFonts w:hint="eastAsia"/>
          <w:lang w:val="en-US" w:eastAsia="zh-CN"/>
        </w:rPr>
        <w:t>　　（三）工程所在县级以上人民防空主管部门的意见；</w:t>
      </w:r>
    </w:p>
    <w:p>
      <w:pPr>
        <w:bidi w:val="0"/>
        <w:rPr>
          <w:rFonts w:hint="eastAsia"/>
          <w:lang w:val="en-US" w:eastAsia="zh-CN"/>
        </w:rPr>
      </w:pPr>
      <w:r>
        <w:rPr>
          <w:rFonts w:hint="eastAsia"/>
          <w:lang w:val="en-US" w:eastAsia="zh-CN"/>
        </w:rPr>
        <w:t>　　（四）工程拆除、报废方案。</w:t>
      </w:r>
    </w:p>
    <w:p>
      <w:pPr>
        <w:bidi w:val="0"/>
        <w:rPr>
          <w:rFonts w:hint="eastAsia"/>
          <w:lang w:val="en-US" w:eastAsia="zh-CN"/>
        </w:rPr>
      </w:pPr>
    </w:p>
    <w:p>
      <w:pPr>
        <w:pStyle w:val="3"/>
        <w:wordWrap/>
        <w:spacing w:before="0" w:after="0" w:line="560" w:lineRule="exact"/>
        <w:ind w:left="0" w:leftChars="0" w:right="0"/>
        <w:jc w:val="center"/>
        <w:textAlignment w:val="auto"/>
        <w:rPr>
          <w:rFonts w:hint="default" w:ascii="仿宋" w:hAnsi="仿宋" w:eastAsia="黑体" w:cs="仿宋"/>
          <w:b w:val="0"/>
          <w:bCs w:val="0"/>
          <w:color w:val="000000"/>
          <w:kern w:val="0"/>
          <w:sz w:val="32"/>
          <w:szCs w:val="32"/>
          <w:lang w:val="en-US" w:eastAsia="zh-CN"/>
        </w:rPr>
      </w:pPr>
      <w:r>
        <w:rPr>
          <w:rFonts w:hint="eastAsia" w:ascii="黑体" w:hAnsi="黑体" w:eastAsia="黑体" w:cs="Times New Roman"/>
          <w:b w:val="0"/>
          <w:bCs w:val="0"/>
          <w:color w:val="000000"/>
          <w:sz w:val="32"/>
          <w:szCs w:val="32"/>
        </w:rPr>
        <w:t>第</w:t>
      </w:r>
      <w:r>
        <w:rPr>
          <w:rFonts w:hint="eastAsia" w:ascii="黑体" w:hAnsi="黑体" w:eastAsia="黑体" w:cs="Times New Roman"/>
          <w:b w:val="0"/>
          <w:bCs w:val="0"/>
          <w:color w:val="000000"/>
          <w:sz w:val="32"/>
          <w:szCs w:val="32"/>
          <w:lang w:val="en-US" w:eastAsia="zh-CN"/>
        </w:rPr>
        <w:t>六</w:t>
      </w:r>
      <w:r>
        <w:rPr>
          <w:rFonts w:hint="eastAsia" w:ascii="黑体" w:hAnsi="黑体" w:eastAsia="黑体" w:cs="Times New Roman"/>
          <w:b w:val="0"/>
          <w:bCs w:val="0"/>
          <w:color w:val="000000"/>
          <w:sz w:val="32"/>
          <w:szCs w:val="32"/>
        </w:rPr>
        <w:t>章</w:t>
      </w:r>
      <w:r>
        <w:rPr>
          <w:rFonts w:hint="eastAsia" w:ascii="黑体" w:hAnsi="黑体" w:eastAsia="黑体" w:cs="Times New Roman"/>
          <w:b w:val="0"/>
          <w:bCs w:val="0"/>
          <w:color w:val="000000"/>
          <w:sz w:val="32"/>
          <w:szCs w:val="32"/>
          <w:lang w:eastAsia="zh-CN"/>
        </w:rPr>
        <w:t>　</w:t>
      </w:r>
      <w:r>
        <w:rPr>
          <w:rFonts w:hint="eastAsia" w:ascii="黑体" w:hAnsi="黑体" w:eastAsia="黑体" w:cs="Times New Roman"/>
          <w:b w:val="0"/>
          <w:bCs w:val="0"/>
          <w:color w:val="000000"/>
          <w:sz w:val="32"/>
          <w:szCs w:val="32"/>
          <w:lang w:val="en-US" w:eastAsia="zh-CN"/>
        </w:rPr>
        <w:t>经费保障</w:t>
      </w:r>
    </w:p>
    <w:p>
      <w:pPr>
        <w:bidi w:val="0"/>
        <w:rPr>
          <w:rFonts w:hint="eastAsia"/>
          <w:lang w:val="en-US" w:eastAsia="zh-CN"/>
        </w:rPr>
      </w:pPr>
    </w:p>
    <w:p>
      <w:pPr>
        <w:bidi w:val="0"/>
        <w:rPr>
          <w:rFonts w:hint="eastAsia"/>
          <w:lang w:val="en-US" w:eastAsia="zh-CN"/>
        </w:rPr>
      </w:pPr>
      <w:r>
        <w:rPr>
          <w:rFonts w:hint="eastAsia"/>
          <w:lang w:val="en-US" w:eastAsia="zh-CN"/>
        </w:rPr>
        <w:t>　　</w:t>
      </w:r>
      <w:r>
        <w:rPr>
          <w:rStyle w:val="12"/>
          <w:rFonts w:hint="eastAsia"/>
          <w:lang w:val="en-US" w:eastAsia="zh-CN"/>
        </w:rPr>
        <w:t>第二十七条</w:t>
      </w:r>
      <w:r>
        <w:rPr>
          <w:rFonts w:hint="eastAsia"/>
          <w:lang w:val="en-US" w:eastAsia="zh-CN"/>
        </w:rPr>
        <w:t>　公用人民防空工程所需日常维护管理经费，按照事权与支出责任划分，由县级以上人民政府分级负担。</w:t>
      </w:r>
    </w:p>
    <w:p>
      <w:pPr>
        <w:bidi w:val="0"/>
        <w:rPr>
          <w:rFonts w:hint="eastAsia"/>
          <w:lang w:val="en-US" w:eastAsia="zh-CN"/>
        </w:rPr>
      </w:pPr>
      <w:r>
        <w:rPr>
          <w:rFonts w:hint="eastAsia"/>
          <w:lang w:val="en-US" w:eastAsia="zh-CN"/>
        </w:rPr>
        <w:t>　　公用人民防空工程重大安全隐患集中治理所需经费，由同级财政专项安排。</w:t>
      </w:r>
    </w:p>
    <w:p>
      <w:pPr>
        <w:bidi w:val="0"/>
        <w:rPr>
          <w:rFonts w:hint="eastAsia"/>
          <w:lang w:val="en-US" w:eastAsia="zh-CN"/>
        </w:rPr>
      </w:pPr>
      <w:r>
        <w:rPr>
          <w:rFonts w:hint="eastAsia"/>
          <w:lang w:val="en-US" w:eastAsia="zh-CN"/>
        </w:rPr>
        <w:t>　　公用人民防空工程维护管理经费，应当专款专用，接受同级和上级财政、审计部门监督。</w:t>
      </w:r>
    </w:p>
    <w:p>
      <w:pPr>
        <w:bidi w:val="0"/>
        <w:rPr>
          <w:rFonts w:hint="eastAsia"/>
          <w:lang w:val="en-US" w:eastAsia="zh-CN"/>
        </w:rPr>
      </w:pPr>
      <w:r>
        <w:rPr>
          <w:rFonts w:hint="eastAsia"/>
          <w:lang w:val="en-US" w:eastAsia="zh-CN"/>
        </w:rPr>
        <w:t>　　</w:t>
      </w:r>
      <w:r>
        <w:rPr>
          <w:rStyle w:val="12"/>
          <w:rFonts w:hint="eastAsia"/>
          <w:lang w:val="en-US" w:eastAsia="zh-CN"/>
        </w:rPr>
        <w:t>第二十八条</w:t>
      </w:r>
      <w:r>
        <w:rPr>
          <w:rFonts w:hint="eastAsia"/>
          <w:lang w:val="en-US" w:eastAsia="zh-CN"/>
        </w:rPr>
        <w:t>　其他人民防空工程维护管理的经费按下列途径解决：</w:t>
      </w:r>
    </w:p>
    <w:p>
      <w:pPr>
        <w:bidi w:val="0"/>
        <w:rPr>
          <w:rFonts w:hint="eastAsia"/>
          <w:lang w:val="en-US" w:eastAsia="zh-CN"/>
        </w:rPr>
      </w:pPr>
      <w:r>
        <w:rPr>
          <w:rFonts w:hint="eastAsia"/>
          <w:lang w:val="en-US" w:eastAsia="zh-CN"/>
        </w:rPr>
        <w:t>　　（一）单位人民防空工程所需的经费，由工程隶属单位承担；</w:t>
      </w:r>
    </w:p>
    <w:p>
      <w:pPr>
        <w:bidi w:val="0"/>
        <w:rPr>
          <w:rFonts w:hint="eastAsia"/>
          <w:lang w:val="en-US" w:eastAsia="zh-CN"/>
        </w:rPr>
      </w:pPr>
      <w:r>
        <w:rPr>
          <w:rFonts w:hint="eastAsia"/>
          <w:lang w:val="en-US" w:eastAsia="zh-CN"/>
        </w:rPr>
        <w:t>　　（二）防空地下室所需的经费，由工程的所有者承担；</w:t>
      </w:r>
    </w:p>
    <w:p>
      <w:pPr>
        <w:bidi w:val="0"/>
        <w:rPr>
          <w:rFonts w:hint="eastAsia"/>
          <w:lang w:val="en-US" w:eastAsia="zh-CN"/>
        </w:rPr>
      </w:pPr>
      <w:r>
        <w:rPr>
          <w:rFonts w:hint="eastAsia"/>
          <w:lang w:val="en-US" w:eastAsia="zh-CN"/>
        </w:rPr>
        <w:t>　　（三）平时开发利用的人民防空工程所需的经费，由工程的使用者承担。</w:t>
      </w:r>
    </w:p>
    <w:p>
      <w:pPr>
        <w:bidi w:val="0"/>
        <w:rPr>
          <w:rFonts w:hint="eastAsia"/>
          <w:lang w:val="en-US" w:eastAsia="zh-CN"/>
        </w:rPr>
      </w:pPr>
    </w:p>
    <w:p>
      <w:pPr>
        <w:pStyle w:val="2"/>
        <w:jc w:val="center"/>
        <w:rPr>
          <w:rFonts w:hint="eastAsia"/>
          <w:lang w:val="en-US" w:eastAsia="zh-CN"/>
        </w:rPr>
      </w:pPr>
      <w:r>
        <w:rPr>
          <w:rFonts w:hint="eastAsia" w:ascii="黑体" w:hAnsi="黑体" w:eastAsia="黑体" w:cs="Times New Roman"/>
          <w:b w:val="0"/>
          <w:bCs w:val="0"/>
          <w:color w:val="000000"/>
          <w:sz w:val="32"/>
          <w:szCs w:val="32"/>
        </w:rPr>
        <w:t>第</w:t>
      </w:r>
      <w:r>
        <w:rPr>
          <w:rFonts w:hint="eastAsia" w:ascii="黑体" w:hAnsi="黑体" w:eastAsia="黑体" w:cs="Times New Roman"/>
          <w:b w:val="0"/>
          <w:bCs w:val="0"/>
          <w:color w:val="000000"/>
          <w:sz w:val="32"/>
          <w:szCs w:val="32"/>
          <w:lang w:val="en-US" w:eastAsia="zh-CN"/>
        </w:rPr>
        <w:t>七</w:t>
      </w:r>
      <w:r>
        <w:rPr>
          <w:rFonts w:hint="eastAsia" w:ascii="黑体" w:hAnsi="黑体" w:eastAsia="黑体" w:cs="Times New Roman"/>
          <w:b w:val="0"/>
          <w:bCs w:val="0"/>
          <w:color w:val="000000"/>
          <w:sz w:val="32"/>
          <w:szCs w:val="32"/>
        </w:rPr>
        <w:t>章</w:t>
      </w:r>
      <w:r>
        <w:rPr>
          <w:rFonts w:hint="eastAsia" w:ascii="黑体" w:hAnsi="黑体" w:eastAsia="黑体" w:cs="Times New Roman"/>
          <w:b w:val="0"/>
          <w:bCs w:val="0"/>
          <w:color w:val="000000"/>
          <w:sz w:val="32"/>
          <w:szCs w:val="32"/>
          <w:lang w:eastAsia="zh-CN"/>
        </w:rPr>
        <w:t>　</w:t>
      </w:r>
      <w:r>
        <w:rPr>
          <w:rFonts w:hint="eastAsia" w:ascii="黑体" w:hAnsi="黑体" w:eastAsia="黑体" w:cs="Times New Roman"/>
          <w:b w:val="0"/>
          <w:bCs w:val="0"/>
          <w:color w:val="000000"/>
          <w:sz w:val="32"/>
          <w:szCs w:val="32"/>
          <w:lang w:val="en-US" w:eastAsia="zh-CN"/>
        </w:rPr>
        <w:t>法律责任</w:t>
      </w:r>
    </w:p>
    <w:p>
      <w:pPr>
        <w:bidi w:val="0"/>
        <w:rPr>
          <w:rFonts w:hint="eastAsia"/>
          <w:lang w:val="en-US" w:eastAsia="zh-CN"/>
        </w:rPr>
      </w:pPr>
    </w:p>
    <w:p>
      <w:pPr>
        <w:bidi w:val="0"/>
        <w:rPr>
          <w:rFonts w:hint="eastAsia"/>
          <w:lang w:val="en-US" w:eastAsia="zh-CN"/>
        </w:rPr>
      </w:pPr>
      <w:r>
        <w:rPr>
          <w:rFonts w:hint="eastAsia"/>
          <w:lang w:val="en-US" w:eastAsia="zh-CN"/>
        </w:rPr>
        <w:t>　　</w:t>
      </w:r>
      <w:r>
        <w:rPr>
          <w:rStyle w:val="12"/>
          <w:rFonts w:hint="eastAsia"/>
          <w:lang w:val="en-US" w:eastAsia="zh-CN"/>
        </w:rPr>
        <w:t>第二十九条</w:t>
      </w:r>
      <w:r>
        <w:rPr>
          <w:rFonts w:hint="eastAsia"/>
          <w:lang w:val="en-US" w:eastAsia="zh-CN"/>
        </w:rPr>
        <w:t>　违反本办法规定，法律、法规对法律责任已有规定的，从其规定。</w:t>
      </w:r>
    </w:p>
    <w:p>
      <w:pPr>
        <w:bidi w:val="0"/>
        <w:rPr>
          <w:rFonts w:hint="eastAsia"/>
          <w:lang w:val="en-US" w:eastAsia="zh-CN"/>
        </w:rPr>
      </w:pPr>
      <w:r>
        <w:rPr>
          <w:rFonts w:hint="eastAsia"/>
          <w:lang w:val="en-US" w:eastAsia="zh-CN"/>
        </w:rPr>
        <w:t>　　</w:t>
      </w:r>
      <w:r>
        <w:rPr>
          <w:rStyle w:val="12"/>
          <w:rFonts w:hint="eastAsia"/>
          <w:lang w:val="en-US" w:eastAsia="zh-CN"/>
        </w:rPr>
        <w:t>第三十条</w:t>
      </w:r>
      <w:r>
        <w:rPr>
          <w:rFonts w:hint="eastAsia"/>
          <w:lang w:val="en-US" w:eastAsia="zh-CN"/>
        </w:rPr>
        <w:t>　违反本办法规定，维护人民防空工程不符合国家技术规范，未达到规定标准的，由县级以上人民防空主管部门责令限期改正。</w:t>
      </w:r>
    </w:p>
    <w:p>
      <w:pPr>
        <w:bidi w:val="0"/>
        <w:rPr>
          <w:rFonts w:hint="eastAsia"/>
          <w:lang w:val="en-US" w:eastAsia="zh-CN"/>
        </w:rPr>
      </w:pPr>
      <w:r>
        <w:rPr>
          <w:rFonts w:hint="eastAsia"/>
          <w:lang w:val="en-US" w:eastAsia="zh-CN"/>
        </w:rPr>
        <w:t>　　</w:t>
      </w:r>
      <w:r>
        <w:rPr>
          <w:rStyle w:val="12"/>
          <w:rFonts w:hint="eastAsia"/>
          <w:lang w:val="en-US" w:eastAsia="zh-CN"/>
        </w:rPr>
        <w:t>第三十一条</w:t>
      </w:r>
      <w:r>
        <w:rPr>
          <w:rFonts w:hint="eastAsia"/>
          <w:lang w:val="en-US" w:eastAsia="zh-CN"/>
        </w:rPr>
        <w:t>　因对人民防空工程维护和使用管理不善，造成人民防空工程防护功能受损或者引发责任事故的，应当依法追究主管责任人和直接责任人相应责任；构成犯罪的，依法追究刑事责任。</w:t>
      </w:r>
    </w:p>
    <w:p>
      <w:pPr>
        <w:bidi w:val="0"/>
        <w:rPr>
          <w:rFonts w:hint="eastAsia"/>
          <w:lang w:val="en-US" w:eastAsia="zh-CN"/>
        </w:rPr>
      </w:pPr>
      <w:r>
        <w:rPr>
          <w:rFonts w:hint="eastAsia"/>
          <w:lang w:val="en-US" w:eastAsia="zh-CN"/>
        </w:rPr>
        <w:t>　　</w:t>
      </w:r>
      <w:r>
        <w:rPr>
          <w:rStyle w:val="12"/>
          <w:rFonts w:hint="eastAsia"/>
          <w:lang w:val="en-US" w:eastAsia="zh-CN"/>
        </w:rPr>
        <w:t>第三十二条</w:t>
      </w:r>
      <w:r>
        <w:rPr>
          <w:rFonts w:hint="eastAsia"/>
          <w:lang w:val="en-US" w:eastAsia="zh-CN"/>
        </w:rPr>
        <w:t>　人民防空主管部门和人民防空工程隶属单位应当对监督和管理的人民防空工程定期检查，相关工作人员玩忽职守、滥用职权、徇私舞弊或者有其他违法、失职渎职行为的，依法给予处分；构成犯罪的，依法追究刑事责任。</w:t>
      </w:r>
    </w:p>
    <w:p>
      <w:pPr>
        <w:bidi w:val="0"/>
        <w:rPr>
          <w:rFonts w:hint="eastAsia"/>
          <w:lang w:val="en-US" w:eastAsia="zh-CN"/>
        </w:rPr>
      </w:pPr>
    </w:p>
    <w:p>
      <w:pPr>
        <w:pStyle w:val="3"/>
        <w:wordWrap/>
        <w:spacing w:before="0" w:after="0" w:line="560" w:lineRule="exact"/>
        <w:ind w:left="0" w:leftChars="0" w:right="0"/>
        <w:jc w:val="center"/>
        <w:textAlignment w:val="auto"/>
        <w:rPr>
          <w:rFonts w:hint="default" w:ascii="仿宋" w:hAnsi="仿宋" w:eastAsia="黑体" w:cs="仿宋"/>
          <w:b w:val="0"/>
          <w:bCs w:val="0"/>
          <w:color w:val="000000"/>
          <w:kern w:val="0"/>
          <w:sz w:val="32"/>
          <w:szCs w:val="32"/>
          <w:lang w:val="en-US" w:eastAsia="zh-CN"/>
        </w:rPr>
      </w:pPr>
      <w:r>
        <w:rPr>
          <w:rFonts w:hint="eastAsia" w:ascii="黑体" w:hAnsi="黑体" w:eastAsia="黑体" w:cs="Times New Roman"/>
          <w:b w:val="0"/>
          <w:bCs w:val="0"/>
          <w:color w:val="000000"/>
          <w:sz w:val="32"/>
          <w:szCs w:val="32"/>
        </w:rPr>
        <w:t>第</w:t>
      </w:r>
      <w:r>
        <w:rPr>
          <w:rFonts w:hint="eastAsia" w:ascii="黑体" w:hAnsi="黑体" w:eastAsia="黑体" w:cs="Times New Roman"/>
          <w:b w:val="0"/>
          <w:bCs w:val="0"/>
          <w:color w:val="000000"/>
          <w:sz w:val="32"/>
          <w:szCs w:val="32"/>
          <w:lang w:val="en-US" w:eastAsia="zh-CN"/>
        </w:rPr>
        <w:t>八</w:t>
      </w:r>
      <w:r>
        <w:rPr>
          <w:rFonts w:hint="eastAsia" w:ascii="黑体" w:hAnsi="黑体" w:eastAsia="黑体" w:cs="Times New Roman"/>
          <w:b w:val="0"/>
          <w:bCs w:val="0"/>
          <w:color w:val="000000"/>
          <w:sz w:val="32"/>
          <w:szCs w:val="32"/>
        </w:rPr>
        <w:t>章</w:t>
      </w:r>
      <w:r>
        <w:rPr>
          <w:rFonts w:hint="eastAsia" w:ascii="黑体" w:hAnsi="黑体" w:eastAsia="黑体" w:cs="Times New Roman"/>
          <w:b w:val="0"/>
          <w:bCs w:val="0"/>
          <w:color w:val="000000"/>
          <w:sz w:val="32"/>
          <w:szCs w:val="32"/>
          <w:lang w:eastAsia="zh-CN"/>
        </w:rPr>
        <w:t>　</w:t>
      </w:r>
      <w:r>
        <w:rPr>
          <w:rFonts w:hint="eastAsia" w:ascii="黑体" w:hAnsi="黑体" w:eastAsia="黑体" w:cs="Times New Roman"/>
          <w:b w:val="0"/>
          <w:bCs w:val="0"/>
          <w:color w:val="000000"/>
          <w:sz w:val="32"/>
          <w:szCs w:val="32"/>
          <w:lang w:val="en-US" w:eastAsia="zh-CN"/>
        </w:rPr>
        <w:t>附则</w:t>
      </w:r>
    </w:p>
    <w:p>
      <w:pPr>
        <w:bidi w:val="0"/>
        <w:rPr>
          <w:rFonts w:hint="eastAsia"/>
          <w:lang w:val="en-US" w:eastAsia="zh-CN"/>
        </w:rPr>
      </w:pPr>
    </w:p>
    <w:p>
      <w:pPr>
        <w:bidi w:val="0"/>
        <w:rPr>
          <w:lang w:val="en-US" w:eastAsia="zh-CN"/>
        </w:rPr>
      </w:pPr>
      <w:r>
        <w:rPr>
          <w:rFonts w:hint="eastAsia"/>
          <w:lang w:val="en-US" w:eastAsia="zh-CN"/>
        </w:rPr>
        <w:t>　　</w:t>
      </w:r>
      <w:r>
        <w:rPr>
          <w:rStyle w:val="12"/>
          <w:rFonts w:hint="eastAsia"/>
          <w:lang w:val="en-US" w:eastAsia="zh-CN"/>
        </w:rPr>
        <w:t>第三十三条</w:t>
      </w:r>
      <w:r>
        <w:rPr>
          <w:rFonts w:hint="eastAsia"/>
          <w:lang w:val="en-US" w:eastAsia="zh-CN"/>
        </w:rPr>
        <w:t>　本办法自2021年11月1日起施行。2007年1月5日省人民政府第92次常务会议通过的《山西省人民防空工程维护管理办法》（山西省人民政府令第198号）同时废止。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wordWrap w:val="0"/>
      <w:ind w:left="7296" w:leftChars="2280" w:firstLine="6400" w:firstLineChars="2000"/>
      <w:jc w:val="right"/>
      <w:rPr>
        <w:sz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169545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5pt;margin-top:13.35pt;height:0.15pt;width:442.25pt;z-index:251660288;mso-width-relative:page;mso-height-relative:page;" filled="f" stroked="t" coordsize="21600,21600" o:gfxdata="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DD46tUA&#10;AAAHAQAADwAAAAAAAAABACAAAAAiAAAAZHJzL2Rvd25yZXYueG1sUEsBAhQAFAAAAAgAh07iQPA2&#10;LSnpAQAAtQMAAA4AAAAAAAAAAQAgAAAAJAEAAGRycy9lMm9Eb2MueG1sUEsFBgAAAAAGAAYAWQEA&#10;AH8FAAAAAA==&#10;">
              <v:fill on="f" focussize="0,0"/>
              <v:stroke weight="1.75pt" color="#005192 [3204]" miterlimit="8" joinstyle="miter"/>
              <v:imagedata o:title=""/>
              <o:lock v:ext="edit" aspectratio="f"/>
            </v:line>
          </w:pict>
        </mc:Fallback>
      </mc:AlternateContent>
    </w:r>
  </w:p>
  <w:p>
    <w:pPr>
      <w:pStyle w:val="9"/>
      <w:wordWrap/>
      <w:jc w:val="center"/>
      <w:rPr>
        <w:sz w:val="32"/>
      </w:rPr>
    </w:pPr>
    <w:r>
      <w:rPr>
        <w:rFonts w:hint="eastAsia" w:ascii="宋体" w:hAnsi="宋体" w:cs="宋体"/>
        <w:b/>
        <w:bCs/>
        <w:color w:val="005192"/>
        <w:sz w:val="28"/>
        <w:szCs w:val="44"/>
        <w:lang w:val="en-US" w:eastAsia="zh-CN"/>
      </w:rPr>
      <w:t>　　　　　　　　　　　　　　　　　</w:t>
    </w:r>
    <w:r>
      <w:rPr>
        <w:rFonts w:hint="eastAsia" w:ascii="宋体" w:hAnsi="宋体" w:eastAsia="宋体" w:cs="宋体"/>
        <w:b/>
        <w:bCs/>
        <w:color w:val="005192"/>
        <w:sz w:val="28"/>
        <w:szCs w:val="44"/>
        <w:lang w:val="en-US" w:eastAsia="zh-CN"/>
      </w:rPr>
      <w:t>山西省人民政府发布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山西省人民政府规章</w:t>
    </w:r>
  </w:p>
  <w:p>
    <w:pPr>
      <w:pStyle w:val="9"/>
    </w:pPr>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YTY4YjBhNDVlOWM2NzcyNTRkMDI3MDA1NjQwYzcifQ=="/>
  </w:docVars>
  <w:rsids>
    <w:rsidRoot w:val="24FD3A39"/>
    <w:rsid w:val="1B6C5C33"/>
    <w:rsid w:val="1F4E2829"/>
    <w:rsid w:val="24FD3A39"/>
    <w:rsid w:val="4E9805DB"/>
    <w:rsid w:val="654D0581"/>
    <w:rsid w:val="6DDF0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Ascii" w:hAnsiTheme="minorAscii" w:cstheme="minorBidi"/>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eastAsia="宋体"/>
      <w:kern w:val="44"/>
      <w:sz w:val="44"/>
    </w:rPr>
  </w:style>
  <w:style w:type="paragraph" w:styleId="4">
    <w:name w:val="heading 2"/>
    <w:basedOn w:val="1"/>
    <w:next w:val="1"/>
    <w:link w:val="13"/>
    <w:semiHidden/>
    <w:unhideWhenUsed/>
    <w:qFormat/>
    <w:uiPriority w:val="0"/>
    <w:pPr>
      <w:keepNext/>
      <w:keepLines/>
      <w:spacing w:before="260" w:beforeLines="0" w:beforeAutospacing="0" w:after="260" w:afterLines="0" w:afterAutospacing="0" w:line="413" w:lineRule="auto"/>
      <w:outlineLvl w:val="1"/>
    </w:pPr>
    <w:rPr>
      <w:rFonts w:ascii="Arial" w:hAnsi="Arial" w:eastAsia="楷体_GB2312"/>
    </w:rPr>
  </w:style>
  <w:style w:type="paragraph" w:styleId="5">
    <w:name w:val="heading 3"/>
    <w:basedOn w:val="1"/>
    <w:next w:val="1"/>
    <w:link w:val="12"/>
    <w:semiHidden/>
    <w:unhideWhenUsed/>
    <w:qFormat/>
    <w:uiPriority w:val="0"/>
    <w:pPr>
      <w:keepNext/>
      <w:keepLines/>
      <w:spacing w:before="260" w:beforeLines="0" w:beforeAutospacing="0" w:after="260" w:afterLines="0" w:afterAutospacing="0" w:line="413" w:lineRule="auto"/>
      <w:outlineLvl w:val="2"/>
    </w:pPr>
    <w:rPr>
      <w:rFonts w:eastAsia="黑体"/>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afterLines="0"/>
    </w:pPr>
    <w:rPr>
      <w:rFonts w:ascii="Calibri" w:hAnsi="Calibri" w:eastAsia="宋体" w:cs="Times New Roman"/>
      <w:kern w:val="2"/>
      <w:sz w:val="21"/>
      <w:szCs w:val="24"/>
    </w:rPr>
  </w:style>
  <w:style w:type="paragraph" w:styleId="7">
    <w:name w:val="index 5"/>
    <w:basedOn w:val="1"/>
    <w:next w:val="1"/>
    <w:qFormat/>
    <w:uiPriority w:val="0"/>
    <w:pPr>
      <w:ind w:left="1680"/>
    </w:pPr>
  </w:style>
  <w:style w:type="paragraph" w:styleId="8">
    <w:name w:val="footer"/>
    <w:basedOn w:val="1"/>
    <w:next w:val="7"/>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2">
    <w:name w:val="标题 3 Char"/>
    <w:link w:val="5"/>
    <w:qFormat/>
    <w:uiPriority w:val="0"/>
    <w:rPr>
      <w:rFonts w:eastAsia="黑体"/>
    </w:rPr>
  </w:style>
  <w:style w:type="character" w:customStyle="1" w:styleId="13">
    <w:name w:val="标题 2 Char"/>
    <w:link w:val="4"/>
    <w:qFormat/>
    <w:uiPriority w:val="0"/>
    <w:rPr>
      <w:rFonts w:ascii="Arial" w:hAnsi="Arial" w:eastAsia="楷体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3830</Words>
  <Characters>3850</Characters>
  <Lines>0</Lines>
  <Paragraphs>0</Paragraphs>
  <TotalTime>5</TotalTime>
  <ScaleCrop>false</ScaleCrop>
  <LinksUpToDate>false</LinksUpToDate>
  <CharactersWithSpaces>4047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2022-01-11T08:01:00Z</dcterms:created>
  <dc:creator>刂</dc:creator>
  <cp:lastModifiedBy>代号张大官人</cp:lastModifiedBy>
  <dcterms:modified xsi:type="dcterms:W3CDTF">2022-11-10T08:01:47Z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DCC02285ADA04124AFAF3F70E0BDC643</vt:lpwstr>
  </property>
</Properties>
</file>